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24 de septiembre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González-Rivas, don Santiago Martínez-Vares García, don Juan Antonio Xiol Ríos, don Pedro González-Trevijano Sánchez, don Ricardo Enríquez Sánchez,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5099-2014, promovido por más de cincuenta Diputados de los Grupo Parlamentarios Socialista; IU, ICV-EUiA, CHA: La Izquierda plural; y Unión Progreso y Democracia, contra el Real Decreto-ley 8/2014, de 4 de julio, de aprobación de medidas urgentes para el crecimiento, la competitividad y la eficiencia. Han comparecido el Congreso y el Senado y formulado alegaciones el Gobierno. Ha sido Ponente el Magistrado don Pedro José González 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31 de julio de 2014, doña Virginia Aragón Segura, Procuradora de los Tribunales, en nombre y representación de más de cincuenta Diputados de los Grupo Parlamentarios Socialista; IU, ICV-EUiA, CHA: La Izquierda plural; y Unión Progreso y Democracia, interpone recurso de inconstitucionalidad contra el Real Decreto-ley 8/2014, de 4 de julio, de aprobación de medidas urgentes para el crecimiento, la competitividad y la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motivo principal de inconstitucionalidad invocado por los legitimados para interponer este recurso es la vulneración, por parte del Decreto-ley impugnado, de las exigencias del art. 86.1 CE, en particular en materia de presupuesto habilitante, al tratarse de una norma que incorpora gran diversidad de materias, no dándose respecto de ellas, consideradas en conjunto, un presupuesto habilitante común de extraordinaria y urgente necesidad, que puede justificar, de modo global, la promulgación del Decreto-ley. Junto a la falta de presupuesto habilitante, los recurrentes alegan que el Decreto-ley 8/2014 afecta a derechos regulados en el título I, en particular el derecho a la intimidad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parte del escrito de interposición del recurso de inconstitucionalidad realiza una aproximación general a la doctrina de este Tribunal acerca del decreto-ley y expone lo que, a juicio de los recurrentes, es una abusiva utilización del mismo en la legislatura actual. En línea con este argumento se afirma que el recurso a esta figura de legislación de urgencia por parte del Gobierno se ha convertido en la forma ordinaria de legislar, criticándose esta opción por desvirtuar los fundamentos de la democracia parlamentaria y los esquemas clásicos del sistema de fuentes del derecho y de división de poderes, y por limitar las facultades constitucionalmente reconocidas a los diputados y grupos minoritarios, especialmente en una situación de Gobierno con sustento de una mayoría absoluta parlamentaria en las dos Cámaras que integran las Cortes Generales. Las críticas a la práctica descrita se completan con la afirmación del inadecuado recurso al decreto-ley concebido para atender una determinada necesidad regulatoria, como vehículo legislativo en la introducción de otras modificaciones del ordenamiento que no tienen conexión alguna con la regulación inicialmente proyectada, ofreciéndose varios ejemplos de esta práctica desde el año 2012. Los recurrentes concluyen su argumentación en este punto, afirmando que la práctica de incluir en un decreto-ley un conjunto de modificaciones del ordenamiento que no tienen conexión alguna con la regulación inicialmente proyectada, no sólo afecta al principio de excepcionalidad en la sustitución de la potestad legislativa de las Cortes, sino que además supone una vulneración efectiva de principios proclamados en el art. 9.3 CE, específicamente los de seguridad jurídica e interdicción de la arbitrariedad, en relación con el derecho fundamental al acceso a las funciones y cargos públicos (art. 23.2 CE) en su vertiente de garantía de permanencia y ejercicio de éstos en condiciones de igualdad con los requisitos que se señalen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Haciendo referencia específica al contenido del Real Decreto-ley 8/2014, de 4 de julio, los recurrentes describen la diversidad normativa que integra, de manera extensa y exhaustiva, afirmando que el mismo es un nuevo exponente del uso del decreto-ley para regular una multiplicidad de supuestos normativos que no tienen conexión entre sí. Si bien el recurso admite que la jurisprudencia del Tribunal asume la constitucionalidad de leyes complejas, multisectoriales o de contenido heterogéneo, que pueden ser expresión de una deficiente técnica legislativa, sin que por ello quepa inferir de modo necesario una infracción de la Constitución (con cita de la STC 136/2011, de 13 de septiembre, FJ 3), se rechaza que esta consolidada doctrina avale que las mismas notas de complejidad, heterogeneidad o multisectorialidad se acepten en relación con los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que sustentan este rechazo son dos. En primer lugar, que el decreto-ley exige la concurrencia de un presupuesto habilitante que, aunque existiera en todos los supuestos que el Real Decreto-ley 8/2014 regula, no sería un presupuesto habilitante único, sino una diversidad de ellos, lo que podría haber dado lugar a la aprobación de diferentes decretos-leyes, pero no a la promulgación de uno solo. En segundo lugar, que no existe conexión entre los asuntos regulados en el decreto-ley porque, adoptada por el Gobierno la decisión de dictarlo, se han ido añadiendo asuntos al mismo que, aunque su regulación urgente fuera considerada conveniente, no estaban en modo alguno cubiertos por el presupuesto habilitante causante de la primera decisión, que es el recogido por la exposición de motivos del Real Decreto-ley 8/2014 (apartado I) y el que se expone en el trámite parlamentario de convalidación por la Vicepresidenta del Gobierno, esto es, la ejecución del “Plan de medidas para el crecimiento, la competitividad y la eficiencia, aprobado por el Consejo de Ministros el pasado 6 de junio, que contempla un paquete de medidas respetuosas con el objetivo de saneamiento fiscal, que impulsen el crecimiento y la competitividad presente y futura de la economía y la financiación empresarial”. En síntesis, los recurrentes afirman que no todos las disposiciones contenidas en el Decreto-ley impugnado se ajustan al presupuesto habilitante, por lo que el mismo incumple las exigencias del art. 86.1 CE en materia de presupuesto habilitante, por la incorporación de asuntos diversos que no responden a la situación de extraordinaria y urgente necesidad que puede justificar su promulgación.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argumento adicional, los recurrentes afirman que el uso abusivo del decreto-ley supone una lesión del art. 23.2 CE, al limitar las facultades de las Cortes y de sus miembros, en lo que hace a las facultades de examen, deliberación y enmienda de los decretos-leyes, que son sometidos a debate y votación de totalidad en el Pleno del Congreso. Tal uso abusivo concurre, a juicio de los firmantes del recurso de inconstitucionalidad, cuando no puede existir un debate sobre las medidas que el decreto-ley incluye por su contenido diverso, heterogéneo e inconexo, y ello porque ni siquiera puede llevarse a cabo un debate con los Ministros responsables sobre el contenido normativo del decreto-ley, en la medida en que el debate de totalidad que prevén los arts. 86.2 CE y 151 del Reglamento del Congreso de los Diputados no da cabida a ese tipo de discusión. Ello conduce a los recurrentes a estimar que las limitaciones expuestas, derivadas de la aprobación de un decreto-ley de estas características, suponen también la vulneración del derecho fundamental de los parlamentarios al acceso a las funciones y cargos públicos en su vertiente de garantía de permanencia y ejercicio de éstos en condiciones de igualdad con los requisitos que se señalen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término, el recurso plantea, reiterando un argumento previamente expuesto, que a la hora de examinar la concurrencia del presupuesto habilitante de la extraordinaria y urgente necesidad, el Tribunal Constitucional insta a llevar a cabo una valoración conjunta de los factores que llevaron al Gobierno a la aprobación de un decreto-ley. De un análisis tal, resulta, a juicio de los recurrentes, que la justificación del Gobierno adolece de la falta de un fundamento común a las medidas que incorpora, ya que los fundamentos se presentan de forma individualizada y sin apenas referencia a un motivo extraordinario y perentorio que resulte aceptable para justificar al conjunto de previsiones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Realizada esta observación, el escrito de interposición del recurso de inconstitucionalidad, pasa a analizar la exposición de motivos del Real Decreto-ley 8/2014. Así se describe, sin realizar otro tipo de valoración, que en el apartado I de la exposición de motivos se vincula la aprobación del Decreto-ley con el plan aprobado por el Consejo de Ministros el 6 de junio, mientras que en el apartado II justifica la adopción de las medidas relativas a la “financiación de la actividad económica” (capítulo I, del título I) en “las dificultades actuales con que se encuentran las PYME españolas”, la “necesidad urgente” de incluir la articulación de un programa de garantías del ICO en el Real Decreto-ley, y la modificación legislativa para permitir a las entidades locales concertar operaciones de refinanciación o de sustitución de los préstamos formalizados con el fondo para la financiación de los pagos a proveedores en mejores condiciones financieras, al estar próxima la finalización del período de carencia de la amortización de los préstamos formalizados en la primera fase del mecanismo de pagos a proveedores articulada en el Real Decreto-ley 4/2012, de 24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expone seguidamente el contenido del apartado III de la exposición de motivos, que justifica las medidas de impulso a la actividad económica (capítulo II, título I), en “la importancia de las medidas, en el seno de la actividad económica general del país”, criticando en este caso los recurrentes que la motivación del Gobierno no identifica la situación de extraordinaria y urgente necesidad que haya justificado la inclusión de las medidas previstas en este capítulo II del título I en el Decreto-ley, lo que debiera haber sido imprescindible, puesto que alguna de las medidas incluidas no tendrá vigencia efectiva hasta que se cumpla el plazo de seis meses desde la entrada en vigor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medidas incluidas en el título II, todas ellas de la competencia del Ministerio de Fomento, el recurso transcribe, sin realizar observación accesoria alguna, los motivos contenidos en la exposición de motivos para justificar las modificaciones introducidas en el régimen legal de los aeropuertos. Sí detallan los recurrentes sus críticas en relación con la justificación de la regulación de las aeronaves no tripuladas, afirmando que si en este caso la extraordinaria y urgente necesidad se deriva de “la necesidad de dotar de un marco jurídico en condiciones de seguridad que permita el desarrollo de un sector tecnológicamente puntero y con gran capacidad de crecimiento”, no tiene sentido que el propio art. 50 del Real Decreto-ley establezca que el mismo será aplicable hasta la entrada en vigor de la disposición reglamentaria prevista en la disposición final segunda, apartado 2, encontrándonos con una norma que no requería de disposición alguna de rango legal, por lo que mucho menos estaría justificada su aprobación mediante decreto-ley. Afirman los recurrentes que similares justificaciones se incluyen en la exposición de motivos para fundamentar la inclusión de algunas, que no todas, las demás modificaciones introducidas en el ámbito portuario, pero sin realizar precisiones ulteriores en relación con esta afirmación.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modificaciones en materia energética (título III), se produce, a decir de esta parte, una auténtica reforma estructural de la normativa reguladora del sector de hidrocarburos, con el sólo e insuficiente argumento de su inclusión en el Decreto-ley que la necesidad genérica de “garantizar la sostenibilidad económica del sistema gasista”, que se concreta en relación con las disposiciones sobre eficiencia energética, en “la necesidad de trasponer la Directiva 2012/27/UE, cuyo plazo de trasposición venció el 5 de junio, sin que el Gobierno hasta la fecha se viera urgido a realizar dicha trasposición”. Los recurrentes se detienen después en la modificación de la Ley 22/1973, de 21 de julio, de minas, que se justifica en la necesidad de “adaptar el sistema de referencia a las nuevas prescripciones introducidas por el Real Decreto 1071/2007, de 27 de julio, por el que se regula el sistema geodésico de referencia oficial en España”, y en la disposición final del Real Decreto-ley 8/2014, que, debido a la complejidad del proceso de adaptación de los derechos mineros españoles a las nuevas referencias cartográficas, habilita al Gobierno para aprobar un Real decreto que desarrolle la aplicación de la modificación del art. 76.2 de la Ley 22/1973, de 21 de julio, conforme a su nueva redacción. En relación con estas disposiciones, entienden los recurrentes que estamos de nuevo ante una reforma legislativa que, ni cumple con el requisito de extraordinaria y urgente necesidad, por cuanto viene requerido por una norma reglamentaria del año 2007, que además prevé su implantación en 2015, ni precisaba de una norma con rango de ley, especialmente la derogación del precepto del Reglamento de 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hilo de las anteriores observaciones, los recurrentes afirman que este Decreto-ley se utiliza para aprobar preceptos que ni siquiera hubieran requerido de normas con rango de ley, como demuestra la disposición final cuarta, que expresamente, y para evitar una congelación normativa, viene a disponer que “las determinaciones incluidas en normas reglamentarias que son objeto de modificación por este real decreto-ley podrán ser modificadas por normas del rango reglamentario correspondiente a la norma en que figuran”, y que en su apartado 2 habilita al Gobierno expresamente para “modificar los artículos 63 y 64 y los anexos X (Metodología de cálculo de la retribución de la actividad de distribución) y XI (Metodología de cálculo de la retribución de las actividades de transporte, regasificación y almacenamiento básico) del presente real decreto-ley y al Ministro de Industria, Energía y Turismo a desarrollar el contenido de todos los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Pasando a la justificación de la urgencia de las medidas contenidas en el título IV del Real Decreto-ley, los recurrentes afirman que este título, no sólo establece el régimen de implantación del Sistema Nacional de Garantía Juvenil, al que no se refiere esta parte con más detalle, sino que recoge otras medidas, como la ampliación de las actividades permitidas a las empresas de trabajo temporal en relación con la formación para la cualificación profesional y de consultoría y asesoramiento de recursos humanos, que tampoco encuentran una justificación suficiente, al aludir exclusivamente la exposición de motivos de la norma a que “es imprescindible adaptar cuanto antes sus preceptos a los principios de la Ley 20/2013, de 9 de diciembre, de garantía de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lo que hace a la parte final del Real Decreto-ley 8/2014, donde se recogen una serie de disposiciones adicionales, transitorias y finales, los recurrentes se limitan a hacer referencia expresa a la medida de aplazamiento de la entrada en vigor y la modificación de la Ley del Registro Civil, que asigna la llevanza del mismo a los Registradores de la Propiedad y Mercantiles que en cada momento tengan a su cargo las oficinas del Registro Mercantil, por razón de su competencia territorial. Ambas medidas se justifican en que “la inminente entrada en vigor de la ley hace completamente imprescindible la utilización de la figura constitucional del Real Decreto-ley, dando respuesta normativa inmediata a una cuestión inaplazable”, habida cuenta de la imposibilidad de que entrase en vigor, en los términos aprobados por la Ley 20/2011, la reforma del Registro Civil que tenía una vacatio legis de tres años. Los recurrentes entienden que, en este caso, paradójicamente, se resuelve una cuestión inaplazable, mediante un aplazamiento.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los recurrentes afirman que las justificaciones relativas a la concurrencia del presupuesto habilitante, afirmaciones genéricas, abstractas y, en algunos casos, contradictorias, formuladas en términos tales que las mismas serían de aplicación a cualquier tipo de reforma legislativa. Se afirma que el deseo de inmediatez de las modificaciones normativas no constituye por sí solo una justificación de la urgencia, como tampoco se justifica la extraordinaria necesidad que ha de ligarse a la imprevisibilidad de la situación que busca enfrentar el Decreto-ley. Invocando las SSTC 6/1983, de 4 de febrero; 29/1986, de 20 de febrero; 68/2007, de 28 de marzo, y 1/2012, de 13 de enero, se afirma que la imprevisibilidad o excepcionalidad debe interpretarse en el sentido de vincular la situación excepcional no al contexto general, sino a las consecuencias específicas de la no aplicación de la novedosa regulación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se afirma que las disposiciones adicionales decimonovena a vigésima cuarta del Real Decreto-ley 8/2014, comportan la vulneración del art. 86.1 CE, al afectar a derechos regulados en el título I de la Constitución. Estos preceptos atribuyen la llevanza del Registro Civil a los Registradores de la Propiedad y Mercantiles, lo que supondría, a juicio de esta parte, poner en manos de operadores privados datos sensibles de los ciudadanos, lo que constituye una afectación por decreto-ley de un derecho regulado en el título I CE, como es el derecho a la intimidad. Entienden los recurrentes que los datos que se recogen en el Registro Civil, relativos a los hechos y actos que se refieren a la identidad, estado civil y demás circunstancias de la persona (nacimiento, filiación, nombre y apellidos, sexo y cambio de sexo, nacionalidad y vecindad civil, emancipación y beneficio de la mayoría de edad, matrimonio, régimen económico matrimonial, relaciones paterno-filiales, modificación judicial de la capacidad de las personas, defunción) son circunstancias que afectan al núcleo del derecho constitucional a la intimidad personal y que, hasta la modificación introducida por el Real Decreto-ley impugnado, estaban en manos de funcionarios públicos, tal y como se deduce de la Ley del Registro Civil, de 17 de junio de 1870, del art. 86 de la Ley Orgánica 6/1985, de 1 de julio, del Poder Judicial, y de la Ley 20/2011, de 21 de julio, del Registro Civil, que si bien desjudicializaba el Registro, lo mantenía en manos de funcionarios públicos, conservando inmutable la tutela pública sobre los datos inscritos. En definitiva, los recurrentes afirman que al proceder a una privatización encubierta del Registro Civil, el Real Decreto-ley 8/2014 arrebata a la Administración pública su gestión, afectando a un derecho reconocido en el título I de la Constitución, el derecho a la intimidad reconocido en el art. 18.1 CE, incorporando una regulación que altera un elemento esencial del derecho a la intimidad constitucionalmente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Tribunal Constitucional, a propuesta de la Sección Tercera, por providencia de 23 de septiembre de 2014, acordó admitir a trámite el recurso de inconstitucionalidad promovido por más de cincuenta Diputados de los Grupos Parlamentarios Socialista; IU, ICV-EUiA, CHA: La Izquierda plural; y Unión Progreso y Democracia, contra el Real Decreto-ley 8/2014, de 4 de julio, de aprobación de medidas urgentes para el crecimiento, la competitividad y la eficiencia. A su vez decidió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estimaren convenientes, y, finalmente,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General del Tribunal Constitucional el 29 de septiembre de 2014, el Abogado del Estado solicita ser tenido por personado en nombre del Gobierno en el presente recurso, suplicando que se lo conceda prórroga del plazo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sendos escritos presentado en el Registro General de este Tribunal los días 1 y 3 de octubre de 2014, los Presidentes del Senado y del Congreso de los Diputados respectivamente, comunicaron los acuerdos de las Mesas de una y otra Cámara de dar por personadas a las mismas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sus alegaciones mediante escrito registrado el 27 de octubre de 2010, interesando la desestimación del recurso de inconstitucionalidad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el escrito de alegaciones concreta el objeto del recurso de inconstitucionalidad, recordando que el Real Decreto-ley 8/2014 fue objeto de tramitación como proyecto de ley, dando lugar a la Ley 18/2014, de 15 de octubre, de aprobación de medidas urgentes para el crecimiento, la competitividad y la eficiencia, que contiene una disposición derogatoria referida a cuantas normas entren en contradicción con la ley, entre las que hay que entender este Real Decreto-ley 8/2014 por lo que el recurso, de acuerdo con la jurisprudencia del Tribunal, debería limitarse exclusivamente a la alegada indebida utilización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afirma, en relación con todo el recurso, pero en particular con los títulos IV y V, que no existe en la demanda el razonamiento necesario para justificar la inconstitucionalidad de la norma recurrida, realizándose una argumentación genérica y superficial sobre la ausencia del presupuesto habilitante, que justifica que el Abogado del Estado no responda en las alegaciones más que respecto de los preceptos mínimamente fundados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antes de entrar al análisis específico de cada precepto del decreto-ley que el Abogado del Estado considera concretamente impugnado, se recuerda cual es la jurisprudencia constitucional en materia del presupuesto habilitante del decreto-ley, para proceder, acto seguido, a especificar cuál es el que concurre en este caso, y establecer que el mismo se encuentra debida y extensamente expuesto en la exposición de motivos, en la memoria de impacto normativo y en el discurso de convalidación ante el Congreso de la Vicepresidenta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exposición de motivos, en ella se alude a la decisión adoptada el 6 junio por el Consejo de Ministros que aprobó el plan de “medidas para el crecimiento, la competitividad y la eficiencia, que contempla un paquete de medidas con el objetivo de saneamiento fiscal, que impulsen el crecimiento y la competitividad presente y futura de la economía y la financiación empresarial”, siendo el decreto-ley la norma que articula las medidas legislativas necesarias para la ejecución del plan. Todas ellas se dirigen a aumentar la competitividad y fomentar el funcionamiento eficiente de los mercados y mejorar la financiación, así como a optimizar la empleabilidad en el contexto de la superación de una notoria e intensa crisis económica, organizándose las medidas en torno a tres ejes: fomentar la competitividad y el funcionamiento eficiente de los mercados; mejorar el acceso a la financiación; y fomentar la empleabilidad y la ocupación, avanzándose además algunas medidas de la reforma fiscal. El Abogado del Estado se refiere a que el preámbulo del decreto-ley justifica suficientemente la urgencia y necesidad de las medidas adoptadas y transcribe buena parte del mismo, haciéndolo también con la intervención de la Vicepresidenta en el trámite de convalidación del Real Decreto-ley en el Congreso de los Diputados. Sintetizando las ideas contenidas en ambos fragmentos, la Abogacía del Estado afirma que la actual situación económica es la causa para adoptar las medidas contenidas en la norma impugnada, de modo que las mismas puedan ponerse en marcha de manera inmediata para aprovechar el impulso de la recuperación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la afirmación inicial relativa a la falta de argumentación específica de la demanda, el Abogado del Estado se detiene en la exposición de las razones que justifican la extraordinaria y urgente necesidad de las medidas, y en explicar la conexión de sentido en relación con cada uno de los bloques temáticos en que se organiza 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las medidas propuestas por el Ministerio de Economía y competitividad, denominadas “medidas de impulso de la actividad económica”, el Abogado del Estado sintetiza las mismas refiriéndose a la adaptación del fondo para operaciones de inversión en el exterior de la pequeña y mediana empresa (FONPYME; art. 1), la ordenación del programa de garantías del Instituto de Crédito Oficial (ICO; art. 2), la regulación de las zonas de gran afluencia turística, las normas sobre establecimientos comerciales y liberalización de horarios comerciales (arts. 4 a 7) y la introducción de límites a las tasas de intercambio en operaciones de pago con tarjeta (capítulo III del título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Refiriéndose a las justificaciones contenidas en la exposición de motivos del Real Decreto-ley, el Abogado del Estado se refiere a que la regulación del FONPYME, permite hacer extensivo al mismo el instrumento desarrollado para las empresas no pyme por parte de la Compañía Española de Financiación del Desarrollo (COFIDES, S.A.), para dar flexibilidad a los instrumentos financieros públicos en el ámbito de la internacionalización de las empresas, y permitir el acceso al crédito de las Pymes gracias a la intervención en la misma de bancos multilaterales e instituciones financieras internacionales, justificándose la urgencia en la actual situación económica, crediticia y de calificaciones crediticias en la economía española, y en la necesidad de impulsar la recuperación económica y la creación de empleo. Vinculadas a las anteriores medidas, la Abogacía del Estado recuerda que el Decreto-ley desarrolla un programa de garantías del ICO para aprovechar plenamente el potencial ofrecido por los bancos multilaterales e instituciones financieras internacionales, bien como potenciales financiadores bien como garantes de alta calidad para el proceso de internacionalización de las empresas españolas. Esta nueva regulación pretende hacer frente a las dificultades de internacionalización de las Pyme para la obtención de garantías con calidad suficiente, lo que justifica, unido al interés ya mostrado y comprometido por algunas entidades financieras internacionales y bancos multilaterales la necesidad de incluir las medidas citadas en 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liberalización de los horarios, la adopción de esta medida se explica con el objetivo de dinamizar el sector comercial y favorecer la reactivación económica. Por su parte, en relación con las disposiciones que aluden a la simplificación de procedimientos de autorización seguidos en el ámbito del comercio minorista, y a la regulación de las zonas de gran afluencia turística, se justifica su adopción por la necesidad de contribuir a mejorar la normativa reguladora de dichas zonas, y para favorecer la inmediata reactivación de las ventas, en particular en lo que a consumo turístico se refiere, como consecuencia del incremento de visitantes registrados a lo largo del ejercicio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las tasas de intercambio en las operaciones de pago con tarjetas, la medida se justifica en la voluntad de aprovechar el contexto económico de incipiente recuperación económica y la necesidad de impulsar el mercado español de pagos electrónicos. Las medidas adelantan para España las contenidas en la propuesta de Reglamento comunitario sobre las tasas de intercambio para operaciones de pago basadas en una tarjeta, aplicándose a partir del 1 de septiembre de 2014, lo que no impide considerar la urgencia de la medida, por la necesidad de adaptar los sistemas de pago a las modificaciones introducidas por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medidas del Ministerio de Educación, Cultura y Deporte (art. 8), que modifican la Ley 55/2007, de 28 de diciembre, justifican su urgencia en la previsión de la disposición final quinta de la Ley 20/2013, de 9 de diciembre, de garantía de la unidad de mercado, que prevé la adaptación de las disposiciones vigentes con rango legal en un plazo de seis meses desde su entrada en vigor, y cuya aplicación en tiempo en el sector cinematográfico y audiovisual, afecta al libre acceso al mercado y al ejercicio de las actividades económicas en condiciones de igualdad, permitirá reducir los costes administrativos de estas empresas, mejorando las condiciones de participación en el mercado cinematográfico.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medidas propuestas por el Ministerio de Fomento (título II y disposiciones adicionales undécima a decimoctava), contienen disposiciones en materia de regulación aeroportuaria, de navegación y de seguridad aérea, disposiciones en el ámbito del sector de actividad de las aeronaves civiles pilotadas por control remoto, medidas previstas para mejorar la competitividad en el sector portuario, a la par que modifica la Ley del sector ferroviario y actualiza las medidas para apoyar a los damnificados por el terremoto de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marco jurídico de la regulación aeroportuaria y el régimen de transparencia y consulta en la fijación de las tarifas aeroportuarias de AENA, S.A., la regulación responde a la eventual entrada de capital privado en AENA, y a la necesidad de garantizar la seguridad jurídica de los futuros inversores, asegurando el mayor valor de la red; la urgencia y necesidad de la medida responde a la exigencia de contar con un margen de regulación conocido, que permita a los futuros inversores afrontar el complejo proceso de valoración previo a la inversión, todo ello en el contexto de un sector de actividad, el tráfico aeroportuario, de enorme interés para el turismo, en un momento en que este es esencial para la reactivación de la actividad económica del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establecimiento de un marco jurídico aplicable a las operaciones de las aeronaves civiles pilotadas por control remoto (art. 50), se justifica la urgencia en la necesidad de dotar de un marco jurídico en condiciones de seguridad a un sector tecnológicamente puntero y con gran capacidad de crecimiento, en un contexto económico en que resulta necesario potencial la competitividad. Junto a ello se entiende que es urgente establecer un marco jurídico del sector que habilite el control de este tipo de aeronaves por la Agencia Estatal de Seguridad Aérea, en aras a la evitación de riesgos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la sección séptima del capítulo I, del título I, que establece normas comunes sobre la gestión de afluencia del tránsito aéreo, se justifica por razones de seguridad jurídica, que se concretan en que los procedimientos sobre autorización de operaciones aéreas y uso de espacio aéreo y sobre operaciones especiales, quedan incluidos en la excepción del sentido negativo del silencio administrativo (art. 43.1 de la Ley 30/1992, de 26 de noviembre, de régimen jurídico de las Administraciones públicas y del procedimiento administrativo común), uniéndose a esta razón, la necesidad de adaptar de forma inmediata la normativa nacional, en concreto la Ley 21/2003, de 7 de julio, a la normativa comunitaria de cielo único para evitar un procedimiento por infracción a causa de la demora en dicha adaptación.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II del título II del Decreto-ley (art. 56) modifica a su vez el texto refundido de la Ley de puertos del Estado y de la marina mercante, aprobado por el Real Decreto Legislativo 2/2011, de 5 de septiembre, con el objeto de incluir en ella una serie de medidas de financiación de determinados proyectos que contribuyan a la mejora de la competitividad y la conectividad terrestre de puertos de interés general, permitiendo reconvertir infraestructuras portuarias en desuso en instalaciones hoteleras, ampliar el máximo inicial de las concesiones de dominio público hasta los 50 años y la construcción de accesos terrestres a los puertos. La urgencia de estas medidas viene determinada por el creciente deterioro de ese patrimonio histórico a causa de su dilatado periodo sin actividad y las dificultades propias del mantenimiento de inmuebles de notable antigüedad, requiriendo la más pronta colaboración de la iniciativa privada para garantizar su conservación.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relativas a agilizar el pago de las ayudas a los damnificados por el terremoto de Lorca ocurrido el 11 de mayo de 2011, modificando el Real Decreto-ley 11/2012, de 30 de marzo (disposición adicional decimosegunda), pretenden reactivar la economía de Lorca y mejorar las posibles actuaciones ante futuras situaciones de emergencia, constituyendo actuaciones ineludibles para la recuperación efectiva de la ciudad, y dando lugar a la necesidad urgente de revertir los efectos de una situación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último, la modificación de la Ley 39/2003, de 17 de noviembre, del sector ferroviario (disposición adicional undécima) tiene por finalidad habilitar a la Autoridad Nacional de Seguridad para desarrollar recomendaciones que complementen la regulación contenida en el Reglamento de circulación ferroviario, concurriendo la razón de urgencia, porque este Reglamento está en sus últimas fases de elaboración y resulta necesario que esta habilitación esté vigente en el momento de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Ministerio de Industria, Energía y Turismo recoge en el título III del Real Decreto-ley medidas urgentes en el ámbito energético de los hidrocarburos, de los gases licuados, y del sistema de gas natural, a la vez que se modifica la Ley de minas e introduce medidas en materia de eficiencia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urgentes en relación con el suministro de gases licuados del petróleo pretenden garantizar el suministro domiciliario de los mismos en envases de entre 8 y 20 kgs, definiendo al operador al por mayor de gases licuados del petróleo obligado a asegurar dicho suministro, fijando a su vez el ámbito de aplicación de los precios máximos de venta al público. El Abogado del Estado plantea en sus alegaciones que los actuales consumidores de los gases licuados del petróleo envasados se ubican en zonas de difícil acceso y con falta de alternativas energéticas, por lo que se considera de extraordinaria y urgente necesidad la actualización de los términos de la obligación de suministro a domicilio de gases licuados del petróleo para asegurar que todos los consumidores de este tipo de envases que lo soliciten tengan a su disposición el producto.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las reformas del sector gasista, el Real Decreto-ley argumenta que las mismas son necesarias para asegurar su sostenibilidad y el equilibrio económico a largo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modificación del sistema geodésico de referencia, que supone la modificación de la Ley 22/1973, de minas, y la Ley 34/1998, de 7 de octubre, del sector de hidrocarburos, es objeto de especial mención en la demanda de los recurrentes, y el Abogado del Estado responde a este interés recordando que el Real Decreto 1071/2007, de 27 de julio, por el que se regula el sistema geodésico de referencia oficial en España estableció la adopción en España del sistema de referencia geodésico global, ETRS89, y que la extraordinaria y urgente necesidad de la modificación se debe a que la disposición transitoria segunda del citado Real Decreto establece que, a partir del 1 de enero de 2015, toda la cartografía y bases de datos de información geográfica y cartográfica producida o actualizada por las Administraciones públicas debe compilarse y publicarse conforme a lo que el mismo dispone, con lo que resulta necesario que el sector minero y de los hidrocarburos conozca cuanto antes la modificación que se va a producir.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de eficiencia energética, que regula el capítulo IV del título III, responden a la obligación de incorporar al ordenamiento jurídico español el art. 7 de la Directiva 2012/27/UE/ del Parlamento Europeo y del Consejo de 25 de octubre de 2012, relativa a la eficiencia energética en lo referente al establecimiento de un sistema de obligaciones de eficiencia energética sobre las empresas comercializadoras de energía, justificándose la urgencia en que, según la metodología de cómputo de ahorros energéticos recogida en la Directiva, cuanto antes se lleven a cabo las actuaciones de mejora de la eficiencia energética, más ahorros derivados de las mismas se podrán contabilizar de cara a la consecución del objetivo vinculante acumulado de ahorro energético, lo que reduce de forma muy significativa el coste de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título IV del Real Decreto-ley se refiere a las medidas vinculadas a la actividad del Ministerio de Empleo y Seguridad Social, y afectan al sistema nacional de garantía juvenil, al apoyo a la contratación y al desarrollo de políticas activas de empleo, a la modificación de la regulación de las empresas de trabajo temporal y agencias de colocación, recogiéndose, por último, algunas otras medidas en el ámbito de la economía social y el autoempleo.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el Abogado del Estado insiste en recordar que la demanda no incluye razonamiento alguno sobre la inconstitucionalidad del régimen de implantación del Sistema Nacional de Garantía Juvenil, y en la idea de que en la situación actual de desempleo juvenil no parece que pueda objetarse que un decreto-ley regule un sistema de estas características, como no puede rebatirse tampoco la inclusión del capítulo II del título IV relativo a las medidas en materia de políticas activas de empleo que modifica la Ley 56/2003, de empleo, de 16 de diciembre. La urgencia en la implantación del sistema nacional de garantía juvenil se fundamenta en la necesidad de comenzar, a la mayor brevedad posible, la ejecución de los fondos procedentes de la iniciativa de empleo juvenil y del fondo social europeo destinados al apoyo del empleo juvenil. En cumplimiento de la normativa comunitaria, estos fondos han sido programados durante las anualidades 2014 y 2015, siendo por tanto necesario determinar con carácter urgente el marco legal que permita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 modificación de la Ley 14/1994, de 1 de junio, por la que se regulan las empresas de trabajo temporal, y a la modificación de la Ley 56/2003, de empleo, y del texto refundido de la Ley del estatuto de los trabajadores aprobado por Real Decreto Legislativo 1/1995, de 24 de marzo, aquella supone la adaptación a los principios de la Ley 20/2013, de 9 de diciembre, de garantía de la unidad de mercado, que establece como principio básico el de la eficacia nacional de las autorizaciones, asegurándose con estas medidas la promoción de mejores condiciones para el empleo. La extraordinaria y urgente necesidad de la modificación de la Ley 56/2003 se justifica por la inminente e inexcusable aprobación del Real Decreto que regula la estrategia española de activación para el empleo cuyo ámbito temporal y de aplicación se inicia en el presente año 2014; y las modificaciones en la normativa reguladora de las empresas de trabajo temporal y las agencias de colocación, por haber finalizado ya el plazo que la Ley de garantía de la unidad de mercado estableció para la adaptación de todas las normas legales vigentes a los principios contenidos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justifica el establecimiento de una bonificación del 100 por 100 en la cotización a la Seguridad Social para incentivar las prácticas curriculares externas de los estudiantes universitarios y de formación profesional, y hacer frente a la elevada tasa de desempleo juvenil en España, y al tiempo poder cumplir con una pieza fundamental del Espacio Europeo de Educación Superior y de la Formación Profesional Dual, constituida por las prácticas académicas externas.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medidas vinculadas al Ministerio de Hacienda y de Administraciones públicas tienen que ver: con la gestión de préstamos a las entidades locales por el fondo para la financiación de los pagos a proveedores; con el desarrollo de algunas medidas fiscales; con la organización del evento 120 años de la primera exposición de Picasso y, por último, formalizan el presupuesto de la Sección 34 “Relaciones Financieras con la Unión Europea” de anticipos pendientes de aplicar al presupuesto a 31 de diciembre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las cancelación de las operaciones de préstamo formalizadas por las entidades locales con el fondo para la financiación de los pagos a proveedores (art. 3 del Real Decreto-ley) se considera de urgente y extraordinaria necesidad, debido a la finalización en el mes de julio de 2014 del periodo de carencia de la amortización de los préstamos formalizados en la primera fase del mecanismo de pagos a proveedores, articulada en el Real Decreto-ley 41/2012, de 24 de febrero, permitiéndose con la medida que las entidades locales cancelen sus deudas con este Fondo antes de iniciar dicha amortización, si logran concertar operaciones de financiación o de sustitución de los préstamos formalizados con el Fondo en mejores condiciones que las de los contratos que tenían con el citado Fondo, pudiendo ayudar esto al incremento de la liquidez de las entidades locales consolidando la mejora de su situación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por lo que hace a las medidas fiscales, el Abogado del Estado entiende que la ausencia de toda justificación de la impugnación de este título, exime al Gobierno de justificar su constitucionalidad, que obedece a la urgencia propia de las modificaciones de tipo fiscal, que exigen su adaptación inmediata a los objetivos de política social y económica, conteniéndose en la memoria de la norma las razones que justifican cada una de las modificaciones, que permiten considerarlas aptas al contenido de un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idéntico sentido, considera la Abogacía del Estado que las medidas propuestas por el Ministerio de Defensa, y contenidas en las disposiciones adicionales primera a octava, se impugnan sin argumentación alguna sobre la inadecuación del Decreto-ley para establecer estas medidas, que suponen elevar la tasa de reposición prevista en la Ley de presupuestos generales del Estado para 2014 por encima del 10 por 100, justificándose en todo caso la urgencia y la necesidad en la imperiosa necesidad de armonizar y equilibrar con la máxima premura los efectivos que se incorporarán a las escalas correspondientes dentro de cinco o tres años, ya que los que se incorporarán antes de este tiempo son los que han provocado la distorsión que actualmente existe y que pude poner en riesgo la capacidad operativa de las unidades, al no disponerse de personal suficiente con los empleos, las edades y las condiciones psicofísicas precisas para el cumplimiento de las misiones encomendadas.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último se aborda por el Abogado del Estados el paquete de medidas propuestas por el Ministerio de Justicia, y contenidas en las disposiciones adicionales decimonovena a vigesimocuarta.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que justifican la urgente necesidad de la norma, se centran en el hecho de que la ley 20/2011, de 21 de julio, del Registro Civil, entraba en vigor el 22 de julio de 2014, es decir, tan solo 18 días después de la aprobación del Real Decreto-ley discutido, con lo que la urgencia de la disposición adicional decimonovena —norma específica de prórroga de la entrada en vigor de la Ley del Registro Civil—, resulta indiscutible, ya que la figura del Real Decreto-ley era la única que podía ser utilizada en tan breve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urgencia del resto de las normas relativas al Registro Civil se justifica en la congruencia de la norma con la decisión adoptada de prorrogar la vacatio legis de la Ley del Registro Civil por un solo año, y particularmente: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atribución de la llevanza del Registro Civil a los Registradores de la Propiedad y Mercantiles se justifica en la necesidad de delimitar, en el mismo momento de la prórroga de la entrada en vigor de la Ley del Registro Civil, el cuerpo de funcionarios destinado a llevar el registro, porque de otro modo estos funcionarios no podrían disponer de un mínimo preaviso que permitiera su preparación, y por ello sería absolutamente imposible cumplir con el plazo de un año para la puesta en funcionamiento del nuevo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gratuidad del servicio público del Registro Civil (disposición adicional vigésima primera), cuya finalidad es despejar la duda sobre el coste del servicio, una vez sea gestionado por los Registradores de la Propiedad y Mercantiles, y permitir conocer al cuerpo de funcionarios encargado los medios con los que debe afrontar la llevanza del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inclusión de la disposición adicional vigésima segunda, que urge al Gobierno a iniciar la reforma legislativa en el plazo más breve posible, tiene por objeto permitir la llevanza del Registro Civil por los Registradores de la Propiedad y Mercantiles.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consideraciones sobre el sistema informático que debe soportar el Registro Civil (disposición adicional vigésima tercera), sería indispensable para poder empezar a trabajar en el sistema electrónico del Registro desde el día siguiente a la publicación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Y la continuidad en sus funciones, a partir del 22 de julio de 2014, de los Jueces y Magistrados que hasta ese momento tuvieran la condición de encargados del Registro Civil, o de los Secretarios que, por delegación de aquellos, tuvieran la capacidad de certificación, resulta imprescindible, para que no existiese a partir del transcurso de dicha fecha un “vacío funcional o competencial” que impidiera la correcta continuidad de un servicio esencial como el del Registro Civil (disposición adicional vigésima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lo relativo a la concurrencia del presupuesto habilitante para la regulación expuesta en el Decreto-ley, la Abogacía del Estado responde a las impugnaciones de fondo relativas a la nueva regulación del Registro Civil, referidas al hecho de que la atribución de la llevanza del Registro Civil a los Registradores de la Propiedad y Mercantiles, conlleva poner en manos de “operadores privados” datos sensibles de los ciudadanos, constituyendo esto una afectación por decreto-ley de un derecho regulado en el título I CE. El Abogado del Estado afirmando que el Real Decreto-ley no regula el derecho a la intimidad contenido en el art. 18 CE, pese a recordar que la impugnación material queda superada por la sustitución del Decreto-ley por la Ley 18/2014, entra en el contenido de dicha impugnación, recordando que los registradores no son “sujetos privados”, sino que tienen la condición de funcionarios públicos, al ser inamovibles, seleccionados mediante oposición, jerarquizados en función del grado o categoría que les corresponde, siguiendo un sistema de rigurosa antigüedad. En síntesis, el Abogado del Estado rechaza que la medida adoptada por el Decreto-ley suponga la “privatización” del servicio público que presta el Registro Civil, apoyando su afirmación con el pronunciamiento del Tribunal Supremo de 22 de septiembre de 2009, que estableció que: “lo único que diferencia a los Registradores de la Propiedad de la mayor parte de los demás funcionarios públicos es que cobran por arancel; pero esto no es suficiente para afirmar que haya gestión privada de un servicio público, ni menos aún que la Administración tenga un margen de apreciación más estrecho al organizar los Registros de la Propiedad que al organizar otros servicios públicos”, razón por la que no puede considerarse inconstitucional que los Registradores de la Propiedad y Mercantiles puedan, con absolutas garantías para el ciudadano, y con respecto a la Ley Orgánica de protección de datos, tener atribuido el tratamiento de datos de carácter personal como los que son propios del Registro Civil sin vulneración alguna del artículo 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22 de septiembre de 2015,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5099-2014, impugna la totalidad del Real-Decreto-ley 8/2014, de 4 de julio, de aprobación de medidas urgentes para el crecimiento, la competitividad y la eficiencia, estando fundamentada la demanda en la improcedencia del recurso al decreto-ley para adoptar el conjunto de las medidas acordadas, al entender los recurrentes que no concurre el presupuesto habilitante de la extrema y urgente necesidad, habiendo infringido los condicionantes formales a los que se refiere el art. 86.1 CE. A su vez, se afirma en el escrito de interposición del recurso de inconstitucionalidad, que las disposiciones adicionales vigésima a vigésima cuarta, relativas a la llevanza del Registro Civil, no respetan tampoco los límites materiales a que debe sujetarse este tipo normativo, al afectar, restrictivamente, a derechos de los ciudadanos contenidos en el art. 18.1 CE. Adicionalmente, los recurrentes afirman que la estructura del Decreto-ley 8/2014, referida a una pluralidad de contenidos normativos cuya regulación por la legislación de urgencia no puede ser reconducible a un único presupuesto habilitante, circunstancia que también consideran lesiva del art. 86.1 CE, limita su capacidad de intervención parlamentaria en la discusión de convalidación del Real Decreto-ley, lo que se traduce en una eventual lesión del derecho contenido en el art. 23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defiende la constitucionalidad del Decreto-ley impugnado desgranando las medidas en él contenidas, exponiendo y validando las razones que habrían justificado la concurrencia del presupuesto habilitante en relación con cada bloque normativo, y rechazando, por último, la afectación restrictiva del derecho fundamental contenido en el art. 18 CE por parte de las disposiciones adicionales vigésima a vigésima cuarta, al afirmar que los Registradores de la Propiedad y Mercantiles no son actores privados en los términos en que lo afirma la demanda de inconstitucionalidad. Además, la Abogacía del Estado pone de manifiesto, como observación genérica en relación con el objeto del recurso, que los recurrentes no han levantado la carga de alegar los motivos de inconstitucionalidad de los preceptos impugnados de forma adecuada, habiéndose limitado a realizar, respecto de su mayor parte, una queja genérica relativa a la confrontación de la norma con el art. 86.1 CE, no debiendo el Tribunal Constitucional, por tanto, entrar a valorar en detalle el ajuste constitucional de todos y cada uno de los distintos títulos y capítulos del Real Decreto-ley 8/2014.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antes de comenzar a resolverlo hemos de atender a dos cuestiones previas: la delimitación precisa de su objeto y la incidencia que modificaciones normativas posteriores a la interposición del recurso hayan podido tener sobre su pervivencia.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lo primero, la delimitación precisa del objeto, exige una descripción, al menos somera, del contenido de un decreto-ley, que ha sido denominado “decreto-ley ómnibus”, por la heterogeneidad y el alcance expansivo de las medidas que contiene, circunstancia esta que otorga cierta singularidad al pronunciamiento de este Tribunal, y que articula, convirtiéndose en eje fundamental, las causas de impugnación de quienes han hecho uso de su legitimación para interponer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8/2014, que contiene 124 artículos, estructurados en torno a cinco títulos, 25 disposiciones adicionales que regulan otras materias suplementarias, 11 transitorias, una derogatoria, cinco finales, una de ellas con el desarrollo de sus títulos competenciales, y 12 anexos, modifica un total de 28 normas con rango de ley, y afecta a medio centenar de materias, que van desde los horarios comerciales, a las Fuerzas Armadas, pasando por el sector minero o el Registro Civil, en los términos que se describen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I, referido al impulso de la actividad económica, recoge medidas relativas: a) a la financiación de la actividad económica, aprobando las cédulas y bonos de internacionalización para las Pymes (capítulo I, arts. 1 a 3); b) al comercio minorista y la unidad de mercado, ampliando las zonas de “gran afluencia turística” (ZGAT) a diez nuevas ciudades en las que se liberalizarán los horarios comerciales para fomentar el turismo de compras, eliminando la autorización administrativa para la apertura de establecimientos comerciales minoristas para adoptar en su lugar el procedimiento integrado para la autorización comercial con una sola autoridad; c) al sector cinematográfico, modificando la Ley del cine para adaptarla a la Ley de garantía de la unidad de mercado (capítulo II, arts. 4 a 8); y d) a la introducción de límites a las tasas de intercambio en operaciones de pago con tarjeta (capítulo III, arts. 9 a 15) al 0,2 por 100 en las tarjetas de débito y al 0,3 por 100 en las tarjetas de crédito, con la prohibición de repercusión sobre los ordenantes.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II, sobre infraestructuras y transporte, se ocupa, en su capítulo I, de diversas medidas que afectan a la aviación civil (artículos 16 a 55), y en su capítulo II de la mejora de la competitividad en el sector portuario y del incremento de la inversión privada en infraestructuras portuarias (artículo 56). Por lo que hace a la aviación civil, entre otras cosas, se aprueban medidas del nuevo marco de regulación y supervisión aeroportuaria, mediante la previsión quinquenal y reglamentaria del documento de regulación aeroportuaria, asegurando el mantenimiento de la totalidad de la red y otorgándole estabilidad tarifaria durante once años, para garantizar el escenario de privatización de AENA Aeropuertos en un 49 por 100, y se regula provisionalmente la actividad de los drones, habilitando su desarrollo por decreto. Por lo que hace al sector portuario, la regulación del Decreto-ley favorece las concesiones de servicios en los puertos, ampliando el plazo de las licitaciones de 35 a 50 años, y crea un fondo para financiar los accesos a las instalaciones portuarias.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III, que contiene medidas urgentes en el ámbito energético, afronta la cuestión de la regulación del sector de los gases licuados del petróleo, liberalizando las bombonas ligeras de butano y propano, y manteniendo el precio regulado para las pesadas (capítulo I, arts. 57 y 58), así como de la sostenibilidad económica del sistema de gas natural, para atajar el incipiente déficit tarifario en el sector (capítulo II, arts. 59 a 66). A los anteriores se añade un capítulo, el III, relativo a la modificación de la Ley 34/1998, de 7 de octubre, del sector de hidrocarburos (art. 67) y a la modificación de la Ley 22/1973, de 21 de julio, de minas (art. 68), para ajustar las mismas al nuevo sistema geodésico de referencia, y un capítulo IV que impone el sistema nacional de obligaciones de eficiencia energética, conteniendo medidas en materia de eficiencia energética para garantizar el cumplimiento de los compromisos de ahorro energético adquiridos por España hasta 2020 (arts. 69 a 86), transponiendo la Directiva 2012/27/UE, del Parlamento Europeo y del Consejo, de 25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IV recoge las medidas relacionadas con el fomento de la empleabilidad y la ocupación, y se centra en la regulación básica del sistema nacional de garantía juvenil, en particular en el desarrollo del fichero telemático único para su implantación (capítulo I, arts. 88 a 114). A su vez el título incluye medidas en materia de políticas activas de empleo con incentivos de bonificación para el empleo juvenil indefinido y bonificaciones para los contratos en prácticas (capítulo II, arts. 114 y 115), así como distintas modificaciones en materia de empresas de trabajo temporal, aumentando los controles sobre las mismas, y de agencias de colocación, suprimiendo la autorización de actividad por una declaración responsable (capítulo III, arts. 116 a 119) y otras medidas en el ámbito de la economía social y del autoempleo (capítulo IV, arts. 120 y 121).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título V recoge tres preceptos que contienen medidas fiscales que se articulan a través de la modificación parcial del impuesto sobre la renta de las personas físicas, del impuesto sobre sociedades, del impuesto sobre la renta de no residentes y del impuesto sobre el patrimonio, para aprobar exenciones en los supuestos de daciones en pago y ejecuciones hipotecarias, y la compensación sin límite temporal de las pérdidas patrimoniales de acciones preferentes con plusvalías futuras (art. 122). Se reforman también el texto refundido de la Ley reguladora de las haciendas locales (art. 123) y la Ley 16/2012, de 27 de diciembre, estableciéndose un gravamen del 0,03 por 100 en el impuesto a los depósitos bancarios que hasta ahora era del 0 por 100 (art. 124).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contenido de las disposiciones adicionales, en las que, de nuevo, se observa una notable diversidad temática, que va desde la aprobación de plazas para las diferentes escalas de las Fuerzas Armadas, pasando por la aprobación de medidas de refinanciación de los entes locales, el reparto de competencias en materia de navegación aérea entre los Ministerios de Fomento y Defensa, hasta llegar al cambio de denominación de la exposición conmemorativa de la primera exposición de Picasso, que se celebrará en A Coruña, cabe destacar, porque así lo hacen los recurrentes y el Abogado del Estado en sus escritos, en materia de Administración de Justicia, lo que tiene que ver con el diferimiento de un año de la entrada en vigor de la Ley 20/2011, de 21 de julio, del Registro Civil, y con la designación para que los Registradores de la Propiedad y Mercantiles se encarguen de la gestión del mismo, en el plazo de ese año, que será cuando entre en vigor la plataforma digital del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Abogado del Estado, entiende que la demanda solicita la declaración de inconstitucionalidad de la totalidad de la norma, pero únicamente argumenta sobre el desajuste con la norma fundamental de algunos de los apartados incluidos en los títulos o disposiciones a que acaba de hacerse referencia, razón por la que el representante estatal considera que los recurrentes no habrían levantado la carga de fundamentar su pretensión, a pesar de lo cual, en su escrito, si bien afirma que no entrará en alegaciones distintas de las referidas a las argumentaciones expresas de los recurrentes, cierto es que se detiene en la justificación de la necesidad y urgencia de la práctica totalidad de las medidas contenidas en el Decreto-ley, siguiendo para ello el esquema de la memoria de análisis de impacto normativo del Decreto-ley, fechada el 3 de julio de 2014, esto es la exposición de medidas ordenadas en función de los Ministerios que las proponen.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Dar respuesta aquí a la objeción de la Abogacía del Estado que se acaba de citar exige distinguir entre dos argumentos utilizados por los recurrentes. De un lado, estos afirman que no es posible trasladar la doctrina constitucional sobre las “leyes ómnibus” a un “decreto-ley ómnibus”, como el que es objeto del presente recurso, porque el recurso al art. 86 CE, en estos supuestos concretos, exigiría del Gobierno la justificación de la concurrencia de un presupuesto habilitante único y generalmente aplicable a todas las medidas contenidas en la norma, y que no existiría aquí, y porque, a mayor abundamiento, las limitaciones vinculadas al debate de convalidación parlamentaria del decreto-ley, en el caso de una norma heterogénea como esta, supone un ataque contra los derechos contenidos en el art. 23.2 CE. Por otro lado, el recurso de inconstitucionalidad intenta una aproximación al decreto-ley desde el análisis sectorial de cada título de la norma, argumentando, en cada caso, la inexistencia o insuficiencia del presupuesto habilitante, o la falta de conexión de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debe dar respuesta pues a ambos bloques argumentales, alterando con ello sensiblemente el esquema clásico de respuesta en los supuestos de examen del ajuste de los reales decretos-leyes al art. 86 CE. Y es que si bien en relación con el primero, los motivos desarrollados por los recurrentes pueden ser considerados suficientes como para que el Tribunal se detenga en el análisis de los mismos, en relación con el segundo bloque, hemos de coincidir en este punto con lo señalado por el Abogado del Estado: la lectura de los términos en que está formulada la impugnación no exige de este Tribunal un examen detenido de cada uno de los preceptos en que se estructura el decreto-ley, puesto que, respecto de buena parte de los mismos, los recurrentes han omitido cualquier tipo de alegación específica, que resulta especialmente necesaria cuando de lo que se trata es de analizar la conexión de sentido entre las medidas impugnadas y el presupuesto habilitante, o de valorar la mera concurrencia de dicho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normas, lo ha reiterado este Tribunal en buen número de supuestos, “debe ir acompañada con una fundamentación que permita a las partes, a las que asiste el derecho de defensa (en este caso, al Abogado del Estado), así como a este Tribunal que ha de pronunciar Sentencia, conocer las razones por las cuales los recurrentes entienden que las disposiciones cuestionadas vulneran el orden constitucional.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En suma la presunción de constitucionalidad de normas con rango de ley no puede desvirtuarse sin una argumentación suficiente, no siendo admisibles las impugnaciones globales carentes de un razonamiento desarrollado que las sustente” (por todas, STC 101/2013, de 23 de abril,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si bien el Tribunal dará respuesta a los argumentos relacionados con la inconstitucionalidad de la totalidad del Decreto-ley por vulneración del art. 86 CE, basados en la inexistencia de un presupuesto habilitante único y aplicable a la totalidad de las disposiciones que contiene la norma, una vez analizada esta cuestión, y caso de ser descartada la vulneración denunciada, no entraremos a valorar la inconstitucionalidad específica de cada uno de los preceptos del Decreto-ley, sino solo la de aquellos artículos o grupos de artículos respecto de los que se haya levantado adecuadamente la carga de argumentar, de manera suficiente, el motivo impugnatorio, y que son, tal y como se deduce de la lectura de los antecedentes, los siguientes: los preceptos que integran el capítulo II del título I, relativo al comercio minorista y unidad de mercado; el artículo 50 (título II) referido a la operación de aeronaves civiles pilotadas por control remoto; los artículos que conforman los capítulos I, II y IV del título III, (sobre medidas urgentes en el ámbito energético), y el particular el art. 68 (integrado en el capítulo III del título III), relativo a la modificación de la Ley de minas de 1973; el art. 116 relativo a las modificaciones en materia de empresas de trabajo temporal y agencias de colocación; las disposiciones adicionales decimonovena a vigésima cuarta, relativas a la prórroga de la entrada en vigor de la Ley 20/2011, de 21 de julio, del Registro Civil y a la llevanza del Registro por los Registradores de la Propiedad y Mercantiles; la disposición final segunda, de habilitación normativa al Gobierno para la aprobación de un procedimiento para la gestión de los derechos mineros que resulten afectados por el cambio del sistema geodésico de referencia; y la disposición final cuarta que establece que “las determinaciones incluidas en normas reglamentarias que son objeto de modificación por este real decreto-ley podrán ser modificadas por normas del rango reglamentario correspondiente a la norma en que figuran”, y que habilita al Gobierno expresamente para “modificar los artículos 63 y 64 y los anexos X (Metodología de cálculo de la retribución de la actividad de distribución) y XI (Metodología de cálculo de la retribución de las actividades de transporte, regasificación y almacenamiento básico) del presente real decreto-ley y al Ministro de Industria, Energía y Turismo a desarrollar el contenido de todos los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Delimitado de esta forma el objeto del recurso, examinaremos ahora la incidencia que modificaciones normativas sobrevenidas hayan podido tener sobre la pervivencia del objeto del recurso o de alguno de sus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Decreto-ley 8/2014, de conformidad con lo dispuesto en el art. 86.2 CE, fue sometido a debate y votación de totalidad por el Congreso de los Diputados en su sesión del día 10 de julio de 2014, en la que se acordó su convalidación, tramitándose posteriormente para su aprobación como proyecto de ley. El proyecto sería finalmente aprobado, sin modificaciones, como Ley 18/2014, de 15 de octubre, de aprobación de medidas urgentes para el crecimiento, la competitividad y la eficiencia. El texto de la Ley coincide sustancialmente con el del decreto-ley, existiendo, por un lado, diferencias menores en la exposición de motivos, que reflejan que en el proyecto de ley ya no era necesario justificar la concurrencia de una situación de urgencia y necesidad, y por otro, la incorporación, en la ley, de una disposición adicional más, la decimotercera, relativa a las medidas para paliar la situación de los damnificados por el terremoto de Lorca, que modificará a su vez la numeración de las disposiciones adicionales sucesivas.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lo anterior como se describe, resulta evidente, y así lo refleja nuestra jurisprudencia, (STC 111/1983, de 2 de diciembre, posteriormente reiterada, entre otras, en la STC 178/2004, de 21 de octubre) que una vez se sigue para el decreto-ley la vía prevista en el art. 86.3 CE, de tramitación como proyecto de ley, en el momento en que este sea aprobado quedará “extinguido el Decreto-ley mediante la promulgación de una ley destinada a reemplazarle” (STC 178/2004, FJ 6). Esta novación, que en el caso que nos ocupa, supone la sustitución absoluta del Decreto-ley 8/2014, por la Ley 18/2014, no implica, no obstante, la desaparición del objeto del presente proceso constitucional, en la medida en que el criterio sostenido por este Tribunal (entre otras en las SSTC 111/1983, 182/1997, de 28 de octubre, 31/2001, de 17 de marzo, 189/2005, de 7 de julio, 137/2011, de 14 de septiembre, y 237/2012, de 13 de diciembre) es que la novación o derogación tácita a que se refiere el Abogado del Estado, “no impide controlar si el ejercicio de la potestad reconocida al Gobierno por el art. 86.1 CE se realizó siguiendo los requisitos establecidos en dicho precepto constitucional, pues al hacerlo se trata de velar por el recto ejercicio de la potestad de dictar decretos-leyes, dentro del marco constitucional, decidiendo la validez o invalidez de las normas impugnadas sin atender a su vigencia o derogación en el momento en que se pronuncia el fallo” (STC 137/2011,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tanto, definido el objeto del recurso de inconstitucionalidad en los términos anteriores, el Tribunal debe pronunciarse, prioritariamente, sobre la cuestión planteada por los recurrentes en relación con las particularidades que pudiera tener la aplicación de nuestra doctrina en materia de presupuesto habilitante del decreto-ley, al análisis de constitucionalidad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quienes plantean el recurso de inconstitucionalidad, la diversidad normativa del Real Decreto-ley 8/2014, de 4 de julio, exigiría la existencia de un presupuesto habilitante único y común, que justificara la redacción de un solo decreto-ley y no de distintos decretos-leyes, presupuesto que, a su juicio, no existe en este caso. Además, los recurrentes afirman que no es posible trasladar la doctrina constitucional en materia de leyes ómnibus, a un decreto-ley ómnibus, incidiendo en la idea de que el uso abusivo del mismo supone una lesión particularmente intensa del art. 23.2 CE, al limitar las facultades de las Cortes y de sus miembros, en lo que hace a las facultades de examen, deliberación y enmienda. Por su parte el Abogado del Estado asevera que la exposición de motivos del Decreto-ley expone una motivación suficiente de la concurrencia del presupuesto habilitante, tanto a nivel genérico, aludiéndose a que todas las medidas se dirigen a aumentar la competitividad y fomentar el funcionamiento eficiente de los mercados y mejorar la financiación, así como a mejorar la empleabilidad en el contexto de la superación de una notoria e intensa crisis económica, como a nivel específico, entrando al detalle de la justificación del presupuesto habilitante en relación con las medidas contenidas en 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afirman los recurrentes, el Decreto-ley 8/2014 puede ser denominado “decreto-ley ómnibus”, expresión traída desde las “leyes ómnibus”, también denominadas por nuestra doctrina “leyes transversales”, y que surgieron como leyes de acompañamiento a las de presupuestos generales del Estado o “leyes de medidas”, concebidas en nuestro sistema de fuentes como respuesta a la introducción de límites materiales a la elaboración de la Ley de presupuestos (STC 76/1992, de 14 de mayo), para evolucionar después, de manera fundamental, como instrumento de sistematización de la política económica. A las “leyes de medidas” se les imputó, desde su surgimiento (dictamen del Consejo de Estado de 3 de octubre de 1996, dictamen del Consejo Económico y Social 3/1996, o informe del Consejo General del poder Judicial de 15 de octubre de 1997), el mismo vicio que los recurrentes encuentran en el Decreto-ley 8/2014, esto es, la falta de conexión material entre sus preceptos, que hace de la norma un texto difícilmente accesible, y cuya tramitación atenta contra el principio de seguridad jurídica (art. 9.3 CE) y contra el derecho a participar en los asuntos públicos de los parlamentarios conectado al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las cuestiones citadas fueron abordadas ya por este Tribunal, que ha tenido ocasión de valorar que la heterogeneidad intrínseca de las “leyes ómnibus” no está, per se, constitucionalmente proscrita, por amparar “preceptos en muchas materias y sectores, por muy desaconsejable que tal práctica parezca técnicamente” (STC 102/2012, de 8 de mayo, FJ 2). En la STC 136/2011, de 13 de septiembre, afirmamos que “el dogma de la deseable homogeneidad de un texto legislativo no es obstáculo insalvable que impida al legislador dictar normas multisectoriales, pues tampoco existe en la Constitución precepto alguno, expreso o implícito, que impida que las leyes tengan un contenido heterogéneo. El único límite que existe en nuestro ordenamiento jurídico a las leyes de contenido heterogéneo es el previsto en la Ley Orgánica 3/1984, de 26 de marzo, reguladora de la iniciativa legislativa popular, que acoge como una de las causas de inadmisión de esa iniciativa ‘[e]l hecho de que el texto de la proposición verse sobre materias diversas carentes de homogeneidad entre sí’ [art. 5.2 c)]. Ahora bien, al margen de ese supuesto, el intentar basar la inconstitucionalidad de este tipo de normas en el hecho de no estar previstas en el texto constitucional —como hacen los Diputados recurrentes— supone invertir los términos del debate que debe circunscribirse a comprobar si, de un lado, se encuentran prohibidas; y a si, de otro lado, de no encontrarse prohibidas, sin embargo, sí se encuentran limitadas en su uso o contenido” (STC 136/2011,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la afirmación anterior, el Tribunal ha profundizado en la cuestión planteada, avanzando en la idea de que las leyes ómnibus o leyes transversales (STC 132/2013, de 5 de junio, FJ 1), no son, por el mero hecho de su compleja estructura interna, lesivas de precepto constitucional alguno. La STC 132/2013, de 5 de junio, resume nuestra jurisprudencia en la materia, recurriendo a lo resuelto en las SSTC 136/2011, de 13 de septiembre, 176/2011, de 8 de noviembre, y 209/2012, de 14 de noviembre, y afirmando que: a) no existe ningún óbice, desde “el punto de vista constitucional que impida o limite la incorporación a un solo texto legislativo, para su tramitación conjunta en un solo procedimiento, de multitud de medidas normativas de carácter heterogéneo”; b) el contenido heterogéneo de las leyes de medidas fiscales, administrativas y del orden social “no modifica su naturaleza de ley ordinaria, ni, por ende, altera su relación con las demás normas que integran el Ordenamiento jurídico”, porque no alteran el sistema de fuentes establecido por nuestra Constitución; c) las leyes ómnibus no tienen por qué atentar contra el principio democrático consagrado por nuestra Constitución (art. 1.1), ya que este impone que la formación de la voluntad de las Cortes Generales se articule “a través de un procedimiento cuyos rasgos estructurales ha prescrito el texto constitucional” y en el que opera el “principio mayoritario y, por tanto, la consecución de una determinada mayoría como fórmula para la integración de voluntades concurrentes”; d) este tipo de leyes tampoco infringen de forma automática el principio de seguridad jurídica (art. 9.3 CE), porque tienen un objeto que, “aunque heterogéneo, está perfectamente delimitado en el momento de presentación del proyecto al Congreso de los Diputados, teniendo todos sus eventuales destinatarios (operadores jurídicos y ciudadanos) conocimiento del mismo mediante su publicación en el ‘Diario Oficial de las Cortes Generales’, como finalmente tienen conocimiento del texto definitivo mediante su inserción en el ‘Boletín Oficial del Estado’”; e) y, por último, para que una eventual lesión de las reglas de procedimiento parlamentario por una ley de este tipo, sea constitucionalmente relevante, es preciso acreditar que el alcance de tal lesión era de tal magnitud que hubiese alterado, “no de cualquier manera, sino de forma sustancial, el proceso de formación de la voluntad de una Cámara, habiendo afectado, en consecuencia, al ejercicio de la función representativa inherente al estatuto del parlamentario”(STC 132/2013, FJ 1,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vista la doctrina expuesta, este Tribunal no encuentra objeción alguna para aplicarla a la hora de resolver la impugnación de un “decreto-ley ómnibus”, partiendo, como hacíamos en aquellos pronunciamientos, del reconocimiento de que, si bien el Decreto-ley impugnado puede ser expresión de una deficiente técnica normativa, en este caso desarrollada por el Gobierno en ejercicio de las potestades legislativas que le concede la Constitución en el art. 86 CE, hemos de limitarnos a realizar un juicio de constitucionalidad sobre la norma, porque no nos compete efectuar un control sobre su calidad técnica, del mismo modo que hemos afirmado, que no poseemos tal facultad en relación con el análisis de la perfección técnica de las leyes [SSTC 109/1987, de 29 de junio, FJ 3 c); 226/1993, de 8 de julio, FJ 4; 226/1993, de 8 de julio, FJ 5, y 195/1996, de 28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decíamos en relación con las leyes de contenido híbrido, y trasladando aquella doctrina al ámbito de los decretos-leyes, la Constitución no contempla otros límites materiales para la elaboración de estos últimos, que los contenidos en el párrafo 1 del art. 86 CE, y que se refieren a la interdicción de regular, mediante decreto-ley, cuestiones que afecten “al ordenamiento de las instituciones básicas del Estado, a los derechos, deberes y libertades de los ciudadanos regulados en el Título I, al régimen de las Comunidades Autónomas ni al Derecho electoral general”. Si puede deducirse de la jurisprudencia previamente citada que las leyes de contenido heterogéneo son un continente constitucionalmente admisible, aunque técnicamente mejorable, para recoger medidas diversas de política económica, también puede aceptarse la existencia de decretos-leyes transversales, que actúen como disposición en que se contenga una política económica de urgencia; eso sí, en los términos y con los límites que el presupuesto habilitante reflejado en el art. 86.1 CE impone. Dicho de otro modo, nada se opone en el texto constitucional a que un decreto-ley contenga medidas normativas de carácter heterogéneo, siempre que las mismas no afecten a las materias que le están constitucionalmente vedadas a dicho tipo de fuente.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heterogéneo del decreto-ley tampoco modifica su naturaleza como tal decreto-ley, ni altera su relación con las demás normas del ordenamiento, ni el sistema de fuentes establecido en la Constitución, por lo que podemos aplicar al juicio sobre la constitucionalidad del mismo, nuestra muy consolidada doctrina sobre decretos-leyes, que nos permite efectuar sobre los mismos un juicio valorativo relativo a la concurrencia del presupuesto habilitante y a la observancia de los límites materiales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en relación con el Decreto-ley 8/2014, debemos analizar, como hacemos sistemáticamente para resolver los recursos o cuestiones de inconstitucionalidad planteadas al amparo de la invocación del art. 86.1 CE, si el ejercicio de este poder legislativo excepcional por parte del Gobierno está justificado por razones de extraordinaria y urgente necesidad (art. 86.1 CE), y si su contenido, o parte del mismo, afecta, como afirman los recurrentes, a uno de los derechos, deberes y libertades de los ciudadanos regulados en el título I CE, concretamente al derecho a la intimidad del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concurrencia del presupuesto habilitante, que se conforma como un límite jurídico de la actuación normativa mediante decreto-ley (STC 68/2007, de 28 de marzo, FJ 6), el Tribunal debe controlar su aplicación al caso concreto, pero sin que esa fiscalización, que debe limitarse a un examen externo, pueda sustituir el juicio político sobre la concurrencia del presupuesto que corresponde efectuar al Gobierno (titular constitucional de la potestad legislativa de urgencia) y al Congreso (titular de la potestad de convalidar, derogar o tramitar el texto como proyecto de ley). Dicho en otros términos, el Tribunal debe controlar que el juicio político realizado por el Gobierno, que elabora el decreto-ley, y por la mayoría del Congreso de los Diputados, que lo convalida, no desborda los límites de lo manifiestamente razonable, pero “el control jurídico de este requisito no debe suplantar a los órganos constitucionales que intervienen en la aprobación y convalidación de los Reales Decretos-Leyes” (SSTC 332/2005, de 15 de diciembre, FJ 5, y 1/2012, de 13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jurisprudencia también viene afirmando que la Constitución ha adoptado “una solución flexible y matizada respecto del fenómeno del real decreto-ley que, por una parte, no lleva a su completa proscripción en aras del mantenimiento de una rígida separación de los poderes, ni se limita a permitirlo de una forma totalmente excepcional en situaciones de necesidad absoluta, de modo que la utilización de este instrumento normativo se estima legítima ‘en todos aquellos casos en que hay que alcanzar los objetivos marcados para la gobernación del país, que, por circunstancias difíciles o imposibles de prever, requieren una acción normativa inmediata o en que las coyunturas económicas exigen una rápida respuesta’ (STC 6/1983, de 4 de febrero, FJ 5)” (STC 237/2012, de 13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asumiendo que el control que corresponde al Tribunal es externo, jurídico y no de oportunidad política ni de excelencia técnica, y que ha de ser flexible, en coherencia con el reconocimiento constitucional del decreto-ley, para no invalidar de forma innecesaria, ni sustituir el juicio político sobre la concurrencia del presupuesto que corresponde efectuar al Gobierno y al Congreso de los Diputados “en el ejercicio de la función de control parlamentario (art. 86.2 CE)” (STC 137/2011, de 14 de septiembre, FJ 4), debemos realizarlo acudiendo, en primer término, a la comprobación de que el titular constitucional de la potestad legislativa de urgencia ha definido la concurrencia del presupuesto habilitante, de forma explícita y razonada. Para realizar tal comprobación, puede acudirse, como reitera nuestra doctrina, a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(por todas SSTC 29/1982, de 31 de mayo, FJ 4; 182/1997, de 28 de octubre, FJ 4; 11/2002, de 17 de enero, FJ 4; 137/2003, de 3 de julio, FJ 3, y 137/2011, de 14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debe valorarse “que exista una conexión de sentido o relación de adecuación entre la situación definida que constituye el presupuesto y las medidas que en el Decreto-ley se adoptan (STC 29/1982, de 31 de mayo, FJ 3), de manera que estas últimas guarden una relación directa o de congruencia con la situación que se trata de afrontar” (STC 182/1997, de 28 de octubre, FJ 3). Para valorar la existencia de la conexión de sentido hemos de analizar, de un lado, el contenido, y, de otro, la estructura de las disposiciones incluidas en el Real Decreto-ley controvertido (STC 12/2015, de 5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para controlar la concurrencia del presupuesto habilitante del decreto-ley, es preciso analizar dos elementos: los motivos que habiendo sido tenidos en cuenta por el Gobierno en su aprobación hayan sido explicitados de una forma razonada, y la existencia de una necesaria conexión entre la situación de urgencia definida y la medida concreta adoptada para subvenir a la misma (SSTC 31/2011, de 17 de marzo, FJ 3; y 100/2012, de 8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y como recordábamos en la reciente STC 183/2014, de 6 de noviembre, “generalmente, hemos venido admitiendo el uso del decreto-ley en situaciones que hemos denominado como ‘coyunturas económicas problemáticas’, para cuyo tratamiento representa un instrumento constitucionalmente lícito, en tanto que pertinente y adecuado para la consecución del fin que justifica la legislación de urgencia, que no es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31/2011, de 17 de marzo, FJ 4; 137/2011, de 14 de septiembre, FJ 6; y 100/2012, de 8 de mayo, FJ 8)” (STC 183/2014,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doctrina expuesta, que es doctrina consolidada, no refleja así en ningún momento la exigencia que los recurrentes plantean frente al Decreto-ley 8/2014, de que deba existir, en los supuestos de decretos-leyes transversales o de contenido heterogéneo, un presupuesto habilitante común, que de coherencia y unidad a dicho decreto-ley. En realidad, de esa misma doctrina, podría más bien deducirse el requerimiento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entendido que no parece existir un óbice constitucional directo a la existencia de decretos-leyes transversales, porque no puede deducirse del art. 86.1 CE más límite material que el que aparece expresamente contenido en el precepto, no parece que pueda exigirse a este tipo de decretos leyes un límite formal específico, basado en la existencia de un presupuesto habilitante común a todas las medidas en él contenidas.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concurrencia de la urgencia y la necesidad debe analizarse de cada precepto, porque solo de este modo podrá realizarse un examen apropiado sobre la conexión de sentido entre la situación de urgencia definida y la medida concreta adoptada para subvenir a la misma. Si las medidas son diversas, las situaciones concretas de urgencia y necesidad que justifican su adopción también son susceptibles de serlo, por más que todas ellas tengan un denominador común, como es la concurrencia de situación de crisis económica severa, o la necesidad de adoptar medidas para incentivar, acelerar o reforzar la recuperación económica, como se refiere por el Gobierno en relación con el Decreto-ley que sometemos a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por más que pueda hablarse de la existencia de una global situación de urgencia o de necesidad, vinculada a lo que este Tribunal ha denominado como “coyunturas económicas problemáticas”, en los supuestos en que existe la previsión de un conjunto de medidas diversas para afrontar esa coyuntura, bien se puede exigir al Gobierno que exponga razonadamente los motivos que ha tenido en cuenta para incluir cada bloque de medidas en el decreto-ley, optando por sacarlas de la órbita de un eventual proyecto de ley específico. Por tanto, frente a lo sostenido por los recurrentes, la valoración de la concurrencia del presupuesto habilitante en un decreto-ley transversal, pasa por verificar que la motivación relativa a la existencia de dicho presupuesto, no es una vaga motivación genérica, sino que se refiere, expresamente, a cada precepto o grupo de preceptos, con el objetivo de exteriorizar las razones que justifican la inclusión de esas medidas en un decreto-ley. Solo de este modo, quien está llamado a ejercer el control sobre el Decreto-ley puede tener presentes “las situaciones concretas y los objetivos gubernamentales que han dado lugar a la aprobación de cada uno de los Decretos-leyes enjuiciados” (SSTC 6/1983, de 4 de febrero, FJ 5; 182/1997, de 28 de octubre, FJ 3;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este Tribunal ha exigido que, cuando se denuncia la vulneración del presupuesto de hecho habilitante respecto, no de la totalidad de un decreto-ley, sino únicamente en relación con uno o alguno de sus preceptos, ha de analizarse la concurrencia de la necesaria justificación ad casum de la “extraordinaria y urgente necesidad” en relación con los preceptos concretamente impugnados (SSTC 31/2011, de 17 de marzo, FJ 4; 137/2011, de 14 de septiembre, FJ 6; 170/2012, de 4 de octubre, FJ 5, y 29/2015, de 19 de febrero, FJ 3), la lógica que conduce a tal exigencia no supone, a sensu contrario, que la impugnación en su conjunto de un decreto-ley demande analizar la existencia de un presupuesto habilitante común, sino que tal lógica conduce a analizar el grado de proximidad y de vinculación que existe entre la justificación relativa a la adopción del decreto-ley, y las medidas a que esa justificación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y sin perjuicio de nuestro pronunciamiento ulterior sobre la concurrencia del presupuesto habilitante, en relación con cada uno de los artículos del Decreto-ley 8/2014 a los que hemos circunscrito el objeto del recurso, tanto la exposición de motivos del decreto-ley, como el discurso de la Vicepresidenta del Gobierno en el trámite de convalidación en el Congreso de los Diputados (“Diario de Sesiones del Congreso de los Diputados” núm. 212 de 10 de julio de 2014), apuntan una justificación genérica que se proyecta sobre la totalidad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exposición de motivos alude al hecho de que los indicadores positivos de la economía, relativos a la primera mitad del año 2014, “son una muestra de la necesidad de profundizar en las reformas emprendidas para favorecer la recuperación económica y la creación de empleo. Reformas que continúan centrándose en corregir desequilibrios y mejorar la competitividad. Dentro de las reformas para la mejora de la competitividad es donde se enmarca el Plan de medidas para el crecimiento, la competitividad y la eficiencia, aprobado por el Consejo de Ministros el pasado 6 de junio, que contempla un paquete de medidas respetuosas con el objetivo de saneamiento fiscal, que impulsen el crecimiento y la competitividad presente y futura de la economía y la financiación empresarial. A través de este Real Decreto-ley se adoptan las medidas legislativas de carácter urgente necesarias para la ejecución del Plan citado además de otras medidas. Todas ellas están dirigidas a aumentar la competitividad y fomentar el funcionamiento eficiente de los mercados y mejorar la financiación, así como a mejorar la empleabilidad.”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Vicepresidenta del Gobierno afirmaba en sede parlamentaria “que España ha vivido una situación de extraordinaria y urgente necesidad desde que comenzó la crisis, y ahora es de extraordinaria y urgente necesidad encarar la recuperación, al menos lo es para los parados, para los jóvenes, para los autónomos, para los comerciantes, para los que ven que las grandes cifras macroeconómicas están mejorando pero temen que la recuperación no les llegue cuando merecen: lo antes posible, señorías”.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reiterando que no sería exigible una motivación sobre la existencia de un presupuesto habilitante genérico, hemos de constatar que, en este caso y contra lo afirmado por los recurrentes, esa motivación también existe, desarrollándose posteriormente la misma en relación con cada apartado del Decreto-ley, en los términos que veremos más adelante, y que nos permitirán analizar adecuadamente la conexión de sentido entre las medidas adoptadas y el tipo normativo elegido, prima facie, para desarrollarlas.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acuerdo con la doctrina constitucional expuesta, y habiendo desestimado las impugnaciones planteadas por los recurrentes respecto de la necesidad de un presupuesto habilitante general y común para los decretos-leyes transversales, debemos examinar seguidamente si, en lo atinente a los preceptos del Decreto-ley 8/2014 a los que hemos circunscrito el objeto del recurso de inconstitucionalidad, concurre la justificación y conexión de sentido del presupuesto habilitante de la “extraordinaria y urgente necesidad” exigido por el art. 86.1 CE. A este respecto debemos precisar que el análisis de la concurrencia de la justificación y existencia del presupuesto habilitante responde al modo en que los recurrentes estructuran su demanda. Esta no identifica de forma precisa, en la mayoría de los casos, los preceptos respecto de los cuales considera que no concurre el presupuesto habilitante, o su justificación, sino que agrupa los artículos en bloques temáticos, del mismo modo que lo hace la propia norma en su exposición de motivos y la memoria de análisis del impacto normativo, y del mismo modo que, después, el Abogado del Estado responderá al recurso de inconstitucionalidad. La profusión de preceptos impugnados impone, en este caso concreto, una sistemática de este tipo, en la que el análisis que ahora cumple hacer se refiera bien a preceptos concretos allí donde los recurrentes hayan procedido a realizar dicha singular identificación, bien a bloques de preceptos identificables por existir una consonancia temática entre los mismos y agruparse en capítulos o títulos determinados del Decreto-ley. Afrontar un análisis literal de cada precepto nos hubiera obligado a ser más exigentes con la carga argumentativa de los recurrentes, lo que nos hubiera llevado a restringir aún mucho más el objeto de este recurso de inconstitucionalidad, dejando sin respuesta muchas de las cuestiones apuntadas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Empezando por el capítulo II del título I, relativo al comercio minorista y unidad de mercado, los recurrentes afirman que la justificación de la concurrencia del presupuesto habilitante no existe, porque no se identifica la situación de extraordinaria y urgente necesidad que haya justificado la inclusión de las medidas en el Decreto-ley, lo que debería haber sido imprescindible puesto que alguna de las medidas incluidas no tendrá vigencia efectiva hasta que se cumpla el plazo de seis meses desde la entrada en vigor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consideración general, relativa a la falta de justificación de la situación de extraordinaria y urgente necesidad, no podemos coincidir con la afirmación de los recurrentes. La exposición de motivos del Decreto-Ley se refiere las modificaciones normativas contenidas en este capítulo afirmando que las mismas pretenden el desbloqueo del sector de la distribución comercial, fundamentalmente mediante la liberalización de horarios y el desarrollo del procedimiento integrado para la autorización comercial, asegurando que esas medidas traen causa y persiguen como objetivo la mejora del empleo y de las ventas, y alegando que ese objetivo justifica que se adopten con carácter de urgencia para coadyuvar a la mejora de la actividad económica general del país. La Vicepresidenta del Gobierno afirmaba en sede parlamentaria, en el curso del trámite de convalidación del Decreto-ley, reforzando la misma justificación, que la dinamización del comercio exige aprovechar todas las oportunidades que ofrece “nuestro potencial y nuestro atractivo turístico, y si el turismo crece —como lo está haciendo— tenemos que aprovechar las oportunidades para rentabilizarlo”, especificando en su intervención que sacar partido a la incipiente recuperación justifica la adopción urgente de las medidas propuestas. Dice literalmente: “aprovechar la oportunidad que suponen cifras como estas nos exige seguir avanzando en la flexibilización de las actividades comerciales”, refiriéndose entonces a la simplificación de trámites en este ámbito. Por tanto, la individualización de la situación de urgencia se produce y se identifica con la necesidad de maximizar los efectos de una situación económica a la que el Gobierno valora como positiva, tras la crisis precedente. La conexión de sentido, por tanto, se cumple también, al vincularse las medidas al aprovechamiento de los efectos de lo que el Gobierno considera una incipiente recuperación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justificación específica de las previsiones contenidas en los arts. 4, 5 y 7 del capítulo II del título I, esto es, las que mencionan el momento de entrada en vigor de las medidas contempladas, defiriendo en el tiempo dicha entrada en vigor, la cuestión merece un análisis específico, porque los recurrentes parecen dar a esta cuestión singular importancia.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artículo 4, relativo a la declaración de zonas de gran afluencia turística en los municipios que reuniesen en 2013 los requisitos del art. 5.5 de la Ley 1/2004, de 21 de diciembre, de horarios comerciales, en la redacción dada por este Real Decreto-ley, establece que si en el plazo de seis meses a partir de su entrada en vigor, las Comunidades Autónomas competentes no hubiesen declarado ninguna zona de gran afluencia turística en los municipios previstos en el mismo, se entenderá declarada como tal la totalidad del municipio y los comerciantes dispondrán de plena libertad para la apertura de sus establecimientos durante todo el año. En la misma línea, el art. 5 dispone que en el plazo de dos meses desde la entrada en vigor del Real Decreto-ley, las Comunidades Autónomas competentes deben declarar al menos una zona de gran afluencia turística, en los municipios previstos en la disposición adicional undécima del Real Decreto-ley 20/2012, de modo que si no lo hicieran se considerará como tal todo el término municipal. Y por último el art. 7, al modificar el art. 5.4 de la Ley 1/2004, de horarios comerciales, estatuye que, si en el plazo que determine su legislación o, en su defecto, en el plazo de seis meses, la Comunidad Autónoma competente no resolviera la solicitud de un ayuntamiento interesado en que se le reconozca una zona de gran afluencia turística se entenderá declarada como tal la propuesta por dicho Ayuntamiento, del mismo modo que se dan seis meses de plazo a las Comunidades Autónomas competentes para declarar alguna zona de gran afluencia turística en los municipios en que concurran las circunstancias señaladas en el art. 5.5 de la Ley 1/2004, entendiéndose declarada la totalidad del municipio como zona de gran afluencia turística en caso de inactividad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del Real Decreto-ley establece que “las modificaciones normativas contenidas en este Real Decreto-ley en materia de liberalización de horarios comerciales traen causa y persiguen como objetivos la mejora del empleo y de las ventas, el aumento de la capacidad productiva del país, el fomento de la inversión empresarial para mantener la apertura de los establecimientos, la dinamización del consumo privado y el volumen de negocio del sector. Asimismo, suponen una mejora del servicio a los consumidores y su libertad de elección, respondiendo así a los cambios sociales, maximizando los ingresos por turismo y aumentando el potencial turístico del país. Por otra parte, cabe señalar un efecto positivo en la conciliación de la vida laboral y familiar y en la capacidad de competencia del comercio tradicional con el online. Finalmente, se pretende facilitar a los municipios la declaración de nuevas zonas de gran afluencia turística de forma que aquellos afectados puedan disponer de las herramientas necesarias para instar su declaración en el menor plazo posible. La importancia de las medidas indicadas, en el seno de la actividad económica general del país, determina que la normativa propuesta, que tiene por objeto introducir modificaciones de profundo calado en aquella, con el objeto de mejorar el dinamismo y el funcionamiento de los distintos subsectores económicos a los que hemos aludido, determina que estas exigencias hagan necesaria la aprobación de una disposición legislativa provisional y de eficacia inmediata como es el presente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trámite de convalidación, la Vicepresidenta del Gobierno afirmó que “para dinamizar el comercio en España hay que aprovechar todas las oportunidades que ofrecen nuestro potencial y nuestro atractivo turístico, y si el turismo crece —como lo está haciendo— tenemos que aprovechar las oportunidades para rentabilizarlo. Eso es lo que pretendemos con este decreto-ley, ampliar los umbrales para la consideración de zonas de gran afluencia turística, que serán determinadas por las comunidades autónomas en los municipios con más de 100.000 habitantes y una alta ocupación hotelera, y permitir una mayor libertad horaria en el comercio para lograr el máximo rendimiento del creciente turismo de compras. Quiero recordar únicamente que en 2013 los turistas extranjeros que visitaron España gastaron la cifra récord de 50.000 millones de euros, lo que supone casi más del 10 por 100 del año anterior, y que este año, hasta mayo, el gasto turístico ha crecido más de un 9 por 100 respecto al mismo periodo del año anterior. Aprovechar la oportunidad que suponen cifras como estas nos exige seguir avanzando en la flexibilización de las actividades comerciales, por eso también incorporamos en este real decreto-ley nuevas medidas de simplificación de trámites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término, la memoria de análisis de impacto normativo afirma que “la situación económica en la que se encuentra España obliga a adoptar medidas que favorezcan su reactivación”, siendo la liberalización de horarios comerciales una contribución a la dinamización del sector comercial, una contribución que precisa ser inmediatamente actuada, “por la premura y la necesidad de contribuir a mejorar la normativa reguladora de las ZGAT para favorecer la inmediata reactivación de las ventas, en particular en lo que a consumo turístico se refiere, como consecuencia del incremento de visitantes que se han registrado a lo largo del ejercicio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pues una justificación del Gobierno, en relación con la concurrencia de una situación de extraordinaria y urgente necesidad, que exige la inmediata entrada en vigor de la medida de liberalización de horarios, ámbito al que ya nos referimos, respecto de su regulación por decreto-ley en la STC 31/2011, de 17 de marzo. El cambio del régimen de horarios comerciales exige, tal y como está planteado, que las Comunidades Autónomas y los municipios competentes procedan a las modificaciones que exige el real decreto-ley en el plazo de entre dos y seis meses, asociando la norma impugnada un automatismo que supone la modificación de la declaración de zonas de gran afluencia turística, de las que dependen los horarios, en caso de inactividad de las Administraciones autonómica y local. Por tanto, y frente a lo expresado por los recurrentes, el Decreto-ley no difiere su entrada en vigor en este punto, sino que exige la inmediata entrada en vigor, que depende de otras Administraciones, apuntando un mecanismo subsidiario de actuación del nuevo modelo, lo que denota la verdadera necesidad de implantarlo y la premura de dicha implantación, en aras, como indican los documentos transcritos, a lograr la reactivación del comercio minorista aprovechando el incremento registrado de afluencia turística. Concurren, por tanto, respecto de esta medida, la justificación del presupuesto habilitante y la conexión de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50 del Real Decreto-ley, referido a la operación de aeronaves civiles, pilotadas por control remoto, y conocidas como “drones”, establece en su apartado 1, que “hasta tanto se produzca la entrada en vigor de la disposición reglamentaria prevista en la disposición final segunda, apartado 2, las operaciones de aeronaves civiles pilotadas por control remoto quedan sujetas a lo establecido en esta disposición”, entendiendo los recurrentes que este reconocimiento de que el reglamento posee el rango normativo suficiente para regular esta materia, supone un afirmación implícita de lo innecesario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que exterioriza el Gobierno en relación con el presupuesto habilitante en la exposición de motivos de la norma son los siguientes: “Las razones de extraordinaria y urgente necesidad para establecer el marco jurídico aplicable a las operaciones de las aeronaves civiles pilotadas por control remoto se derivan de la necesidad de dotar de un marco jurídico en condiciones de seguridad que permita el desarrollo de un sector tecnológicamente puntero y con gran capacidad de crecimiento, en particular teniendo en cuenta que en el actual contexto económico resulta necesario establecer medidas que permitan diversificar la actividad económica y potenciar la actividad industrial, en beneficio de la economía y el empleo. Al respecto es relevante, por ejemplo, que en Francia en dos años desde la regulación de la actividad cuentan con más de 600 empresas habilitadas para operar estas aeronaves. Es asimismo de extraordinaria y urgente necesidad establecer este marco jurídico para potenciar la competitividad de la industria española, poniéndola en plano de igualdad con otros Estados de nuestro entorno que ya han abordado la regulación del sector o están en proceso de regulación. Adicionalmente, por razones de extraordinaria y urgente necesidad, es preceptivo dotar de un marco jurídico a un sector que carece de disposiciones específicas. Resulta necesario, por tanto, garantizar la seguridad de las operaciones aéreas y de las personas y bienes subyacentes. Es por tanto extremadamente urgente establecer un marco jurídico que permita la operación de estas aeronaves en condiciones de seguridad y su control por la Agencia Estatal de Seguridad Aérea, en evitación de riesgos de seguridad que pueden provocar accidentes o incidentes de aviación”. Por su parte la memoria de análisis de impacto normativo se manifiesta en términos casi idénticos.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Gobierno admite que la normativa impugnada anticipa unas condiciones mínimas que garanticen la seguridad de las operaciones llevadas a cabo por drones, a la espera de desarrollar reglamentariamente el marco completo de aplicación. La regulación, por tanto, del decreto-ley es transitoria, como admite la propia memoria de análisis de impacto normativo, y ni siquiera habrá de consolidarse la nueva y definitiva regulación en una disposición del mismo rango, lo que no impide que se den las razones justificativas de su inmediata entrada en vigor, en el sentido expuesto por el Gobierno, y que no exista obstáculo a la elevación momentánea de rango del contenido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primera cuestión, concurre en este caso la justificación de la extraordinaria y urgente necesidad, basada en la perentoriedad de las condiciones de utilización de los drones, en la necesaria regulación de esa utilización, para evitar situaciones que pongan en riesgo la seguridad aérea, así como en la necesidad de conseguir tanto el desarrollo y crecimiento económico del sector como el de la actividad industrial vinculada a los drones. Las medidas adoptadas suponen: la necesidad de identificación de todos los drones, y de inscripción en el registro de matrícula de aeronaves y de posesión del certificado de aeronavegabilidad cuando excedan los 25 kgs. al despegue; la previsión de los requisitos mínimos para la realización de actividades aéreas de trabajos técnicos o científicos por los drones o vuelos experimentales —únicas reguladas por el Decreto-ley—; y la previsión de los requisitos exigibles a los pilotos de drones, parecen ir todas ellas encaminadas, directa y efectivamente, a definir un entorno de navegabilidad de este tipo de aeronaves más seguro, para sí mismas y para terceros, lo que permita un mínimo e incipiente desarrollo económico del sector. Ninguna de las medidas incluidas en el art. 50 del Real Decreto-ley excede este estrecho margen, dejándose la regulación completa al futuro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 segunda cuestión, concerniente a una improcedente elevación de rango, debe recordarse aquí, lo que dijimos en la STC 332/2005, de 15 de diciembre, FJ 5, al referirnos a la posibilidad de regular, mediante decreto, el contenido llevado a un decreto-ley, y reconocer que si bien “a primera vista tal posibilidad puede constituir un indicio de la inexistencia de un supuesto de extraordinaria y urgente de necesidad, desde una perspectiva constitucional debe partirse, como hemos reconocido en otras ocasiones, de que nuestro sistema de fuentes no contempla reservas de reglamento, lo cual implica que a la ley no le está vedada la regulación de materias atribuidas anteriormente al poder reglamentario [por todas, SSTC 5/1981, de 13 de febrero, FJ 21 b); 73/2000, de 14 de marzo, FJ 15; y 104/2000, de 13 de abril, FJ 9]. Aunque en la mayoría de supuestos nos hemos referido a leyes formales, esta doctrina también nos ha llevado en el pasado a aceptar la posibilidad de que los decretos-leyes eleven y congelen el rango normativo de materias que anteriormente estaban deslegalizadas (STC 60/1986, de 20 de mayo, FJ 2)”. El art. 50 del Real Decreto-ley 8/2014, no congela el rango del régimen jurídico de las aeronaves civiles pilotadas por control remoto, sino que mantiene la suficiencia del rango reglamentario, limitándose a afrontar la urgencia de la necesidad de regulación con el texto del decreto-ley, elevando el rango única y exclusivamente de modo transitorio, y en tanto el Gobierno desarrolle reglamentariamente las previsiones de ese artículo 50. Por tanto, si el Tribunal no pone obstáculos constitucionales a la congelación de rango por medio del recurso al decreto-ley de materias que anteriormente estaban deslegalizadas, con menor motivo se rechazará esta opción, cuando la misma tiene una duración limitada en el tiempo y, además, afecta a materias previamente no reguladas —como esta—, con lo que, ni siquiera puede apuntarse a la deslegalización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título III, sobre medidas urgentes en el ámbito energético, es impugnado por los recurrentes bajo la tesis de la insuficiencia argumental que sostiene la concurrencia del presupuesto habilitante en la exposición de motivos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las medidas destinadas a liberalizar el mercado de los gases licuados del petróleo contenidas en el capítulo I del título III del Decreto-ley, la exposición de motivos realiza la siguiente justificación relativa a la concurrencia del presupuesto habilitante: “En el momento actual, dado que el mercado de los gases licuados del petróleo envasados cuenta con un colectivo de consumidores ubicados en zonas de difícil acceso y consecuentemente con falta de alternativas energéticas, y el suministro en envases con carga igual o superior a 8 kilogramos e inferior a 20 kilogramos va dirigido a un colectivo dónde existen consumidores de marcado carácter social, se considera de extraordinaria y urgente necesidad la actualización de los términos de la obligación de suministro a domicilio de GLP envasado para asegurar que todos los consumidores de este tipo de envases que lo soliciten tengan a su disposición gases licuados del petróleo envasados suministrados en su propio domicilio”. En términos prácticamente idénticos se manifiesta la memoria de análisis de impacto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frente a lo afirmado en la demanda, la justificación sobre la necesidad de afrontar la regulación contenida en el Decreto-ley concurre, debiendo este Tribunal verificar si se dan el resto de elementos necesarios para considerar ajustado al art. 86 CE el Decreto-ley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capítulo I del título III del Decreto-ley incluye medidas urgentes para garantizar el suministro domiciliario de los gases licuados del petróleo envasados en contenedores pequeños (de 8 a 19 kgs.), así como la liberalización del precio de estos productos y el ámbito de aplicación de los precios máximos de venta al público de los gases licuados del petróleo comercializados en aquel mismo formato.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se identifica con un proceso de liberalización del mercado de la energía, concretamente con el vinculado a la comercialización de los gases licuados del petróleo, es decir gas butano y gas propano. El Tribunal ha reconocido reiteradamente “la relevancia, desde la perspectiva del art. 86.1 CE, de la ordenación de los procesos que se desarrollan en el sector energético” (SSTC 170/2012, de 4 de octubre, FJ 6; 233/2012, de 13 de diciembre, FJ 2, y 39/2013, de 14 de febrero, FJ 8). Así “la importancia del sector energético para el desarrollo de la actividad económica en general determina que su ordenación, introduciendo reformas en el mismo a fin de mejorar el funcionamiento de los distintos subsectores que lo integran, sea susceptible de constituir una necesidad cuya valoración entra dentro del ámbito de atribuciones que corresponde al Gobierno, al que corresponde apreciar cual es el momento o la coyuntura económica más apropiada para adoptar sus decisiones en este caso dirigidas a introducir un mayor grado de liberalización de las actividades en el sector petrolero, circunstancia que puede hacer necesaria la aprobación de disposiciones legislativas provisionales y de eficacia inmediata como las contenidas en un decreto-ley excluyendo que se trate de un uso abusivo o arbitrario de dicha facultad” (STC 39/2013, de 14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desde el análisis meramente externo que corresponde a este Tribunal en el contexto de la revisión de la concurrencia, en este caso, de la situación de extrema y urgente necesidad, parece razonable entender que la regulación del mercado de los gases licuados del petróleo, la liberalización de precios, la garantía de precios máximos y la garantía de suministro, puede ser abordada en este tipo de norma, habida cuenta de la situación económica que justifica la adopción de las medidas con contenido económico que alberga este Decreto-ley. Dicho en otros términos, existe conexión de sentido entre las medidas adoptadas y la fuente escogida, no siendo reprochable, desde el punto de vista estrictamente constitucional, la decisión del Gobierno de identificar, en este caso, la presencia de una situación de urgencia justificativa del recurso 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II se refiere al mercado del gas natural, y la justificación de la urgencia en regular el sector se cifra en la necesidad de garantizar la sostenibilidad económica del sistema gasista, y se expresa literalmente en los términos siguientes: “En consecuencia, se hace necesaria una reforma del régimen retributivo del sector de gas natural basado en el principio de la sostenibilidad económica del sistema gasista y el equilibrio económico a largo plazo, que tenga en consideración las fluctuaciones de la demanda, el grado de desarrollo de las infraestructuras gasistas existentes en la actualidad sin menoscabo del principio de retribución adecuada de las inversiones en activos regulados ni de la seguridad de suministro. Por todo lo expresado anteriormente, la adopción del conjunto de medidas que a continuación se describen reúnen las características de extraordinaria y urgente necesidad exigidas por el artículo 86 de la Constitución, derivadas de la necesidad de garantizar la sostenibilidad económica del sistema gasista, y cuya vigencia inmediata es imprescindible para que puedan tener la eficacia que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sentido concurrente, la Vicepresidenta del Gobierno sostiene en el discurso previo a la convalidación del Decreto-ley por el Congreso que “se está generando un incipiente déficit de tarifa que es necesario corregir con urgencia para evitar situaciones como la que encontramos en el sector eléctrico, en que el déficit tarifario estaba fuera de control. La deuda era de más de 23.000 millones de euros y hubiera crecido a ritmo de 10.500 millones anuales de no haber tomado medidas. Señorías, mejor corregir el déficit de tarifa del gas ahora, cuando es pequeño, que como ha pasado en la legislatura: 23.000 millones de euros de déficit tarifario. Ahora son 800 millones de euros los que se pueden alcanzar a finales de año. Por eso hay que ponerle solución ahora, no a finales de año, y evitar que volvamos a generar un sector difícilmente sostenible en el futuro”. La memoria, por su parte, insiste en que las medidas propuestas se aplicarán desde el momento de entrada en vigor del Real Decreto-ley, con el objetivo de contención del déficit durante el periodo regulatorio, al menor coste posible para el consumidor, y estableciendo el principio de sostenibilidad económica y financiera del sistema gasista.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justificación, por tanto, de la urgencia de la adopción de las medidas cuestionadas e incluidas en el capítulo II existe, como existe la conexión de sentido, pudiendo deducirla de lo que resolvimos en relación con el déficit tarifario del sector eléctrico en la STC 96/2014, de 12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Allí, vinimos a determinar que "este Tribunal ha reconocido, con la perspectiva del art. 86.1 CE, la relevancia de la ordenación de los procesos que se desarrollan en el sector energético (SSTC 170/2012, de 4 de octubre, FJ 6; 233/2012, de 13 de diciembre, FJ 2, y 39/2013, de 14 de febrero). Así, en la STC 39/2013, de 14 de febrero, FJ 8, señalábamos, con relación a la concurrencia del presupuesto habilitante para la utilización de un real decreto-ley, que ‘la importancia del sector energético para el desarrollo de la actividad económica en general determina que su ordenación, introduciendo reformas en el mismo a fin de mejorar el funcionamiento de los distintos subsectores que lo integran, sea susceptible de constituir una necesidad cuya valoración entra dentro del ámbito de atribuciones que corresponde al Gobierno, al que corresponde apreciar cual es el momento o la coyuntura económica más apropiada para adoptar sus decisiones en este caso dirigidas a introducir un mayor grado de liberalización de las actividades en el sector petrolero, circunstancia que puede hacer necesaria la aprobación de disposiciones legislativas provisionales y de eficacia inmediata como las contenidas en un decreto-ley excluyendo que se trate de un uso abusivo o arbitrario de dicha facultad’ (STC 170/2012, FJ 6). Este último pronunciamiento se realizó con relación a unas disposiciones cuya finalidad era la liberalización de las actividades en el subsector del petróleo, pero el mismo criterio se aplicó en la STC 39/2013, de 14 de febrero, a las medidas incluidas en el Real Decreto-ley 4/2006, de 24 de febrero, por el que se modifican las funciones de la Comisión Nacional de Energía, dirigida a extender la autorización administrativa a ciertas operaciones de concentración, y por ello también se puede aplicar ahora al Real Decreto-ley 14/2010, por el que se establecen medidas urgentes para la corrección del déficit tarifario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las medidas que contempla el Real Decreto-ley 8/2014, destinadas a prever un nuevo modelo retributivo que permita atajar, en un momento incipiente, el déficit tarifario del sector gasista, integrado también en el sector energético, y por tanto, de relevancia fundamental para coadyuvar a la garantía de la estabilidad presupuestaria en sentido amplio, las cifras contenidas en la memoria de análisis del impacto normativo permiten constatar la evolución de la demanda del sector y el paulatino incremento del déficit, razones que justifican la adopción urgente de las medidas, destinadas a limitar dicho incremento a futuro, imponiendo la aplicabilidad inmediata de las mismas. La conexión de sentido, pues, entre las medidas adoptadas, destinadas a corregir el déficit tarifario, y la justificación de su urgente articulación, de cara a evitar el incremento progresivo de tal déficit de forma inmediata, queda constatada, no pudiéndose hacer un reproche de constitucionalidad al capítulo II del título III del Real Decreto-ley 8/2014, por lo que concierne a su ajuste con el art.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68 (título III del Real Decreto-ley 8/2014), relativo a la modificación del art. 76.2 de la Ley de minas de 1973, establece que los perímetros de los permisos de investigación y concesiones de explotación deberán solicitarse y definirse por medio de coordenadas geográficas, siendo el sistema ETRS89 (European Terrestrial Reference System 1989), el nuevo sistema de referencia geodésico en España y el sistema REGCAN95 en las Islas Canarias. Los recurrentes afirman que no concurre la urgencia en este caso, porque la reforma introducida viene exigida por una norma reglamentaria del año 2007 (el Real Decreto 1071/2007, de 27 de julio, por el que se regula el sistema geodésico de referencia oficial en España), que prevé su implantación en 2015, y que no precisaba de una norma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mismo bloque temático, la disposición final segunda del Real Decreto-ley 8/2014, otorga habilitación normativa al Gobierno para la aprobación de un procedimiento para la gestión de los derechos mineros que resulten afectados por el cambio del sistema geodésico de referencia, entendiendo los recurrentes que la habilitación realizada, apoya, una vez más, el hecho de que el decreto-ley era innecesario, al bastar una norma reglamentaria para afrontar la regulación en él contenida. Exactamente el mismo reproche es el que se hace a la disposición final cuarta, con carácter genérico, aunque vinculándose la argumentación a la que se desarrolla en relación con la disposición final segunda, al prever aquella, de un lado, que “las determinaciones incluidas en normas reglamentarias que son objeto de modificación por este real decreto-ley podrán ser modificadas por normas del rango reglamentario correspondiente a la norma en que figuran” (apartado 1), y, de otro, que “se habilita al Gobierno a modificar los artículos 28 y 29 y los anexos X (Metodología de cálculo de la retribución de la actividad de distribución) y XI (Metodología de cálculo de la retribución de las actividades de transporte, regasificación y almacenamiento básico) del presente real decreto-ley y al Ministro de Industria, Energía y Turismo a desarrollar el contenido de todos los anteriores”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art. 68 y a la disposición final segunda, la exposición de motivos afirma que “la extraordinaria y urgente necesidad de la modificación se debe a que la disposición transitoria segunda del citado Real Decreto 1071/2007, de 27 de julio, establece que toda la cartografía y bases de datos de información geográfica y cartográfica producida o actualizada por las Administraciones Públicas debe compilarse y publicarse conforme a lo que se dispone en ese Real Decreto a partir del 1 de enero de 2015 y a que toda la cartografía se está realizando con una base geodésica que no se va a poder utilizar a partir de la referida fecha, con lo cual el sector minero debe conocer cuanto antes la modificación que se va a producir dado que la misma provoca cambios reales en la zona adjudicada cuando se otorgan derechos mineros respecto a la zona que se otorgaría sino se produjeran los cambios que se aprueban en este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Viendo que la justificación del presupuesto habilitante concurre, y que parece haber conexión de sentido entre el motivo y la medida adoptada —la aplicación inmediata de los cambios en el sistema de referencia geodésica— este Tribunal ha de limitarse a responder a las objeciones relativas a la previsibilidad de la medida, contenida en una norma de 2007. A este respecto, nos hemos pronunciado ya en diversas ocasiones, afirmando que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(STC 11/2002, de 17 de enero, FJ 6)’ ( STC 68/2007, de 28 de marzo, FJ 8). Aplicando este criterio ha de admitirse que el Preámbulo de la norma impugnada incluye justificación suficiente que indica la necesidad de dar respuesta inmediata a una situación de naturaleza excepcional, esto es un cambio de suma importancia en materia de gestión los derechos mineros, y en otros ámbitos a los que afecta la modificación en relación con el sistema de referencia geodésica. Por tanto el argumento de los recurrentes, en relación con este particular,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 preciso dar respuesta a las alegaciones relativas al “exceso” de rango del Decreto-ley, para regular las materias expuestas. A este respecto, ya hemos dicho en el fundamento jurídico 7, que no existe en nuestro derecho la denominada reserva reglamentaria, y, en consecuencia, no hay impedimento constitucional para que una norma de rango legal —incluido el decreto-ley— pueda entrar en la regulación de materias que en principio no se encuentran reservadas a la ley (por todas, STC 120/2014, de 17 de julio, FJ 8). Admitimos, por tanto, la aptitud del decreto-ley para abordar una regulación que podría haberse incluido en una norma reglamentaria, en la medida en que, el alcance de la reforma relativa al sistema cartográfico no hace impensable la conveniencia de contener la misma en una norma con rango de ley, asumiendo que, de este modo, efectivamente el sector minero conocerá esta modificación a la brevedad, pudiendo prepararse parar aplicarla efectivamente, a partir del 1 de enero de 2015, lo que justifica, además, la falta de inmediatez efectiva de la medida adoptada, que exige de adaptaciones técnicas, por parte del sector, que requieren de tiempo para su adecuada implementación.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capítulo IV del título III se refiere a determinadas medidas de eficiencia energética. La exposición de motivos del Real Decreto-ley, que reproduce en parte los argumentos contenidos en la memoria y a los que nos referiremos después afirma que “para poder realizar lo antes posible medidas de eficiencia energética al menor coste posible es necesario contar con recursos económicos suficientes en el Fondo Nacional de Eficiencia que permita poner en marcha esas medidas a gran escala, siendo del máximo interés general la implantación con la mayor urgencia del sistema de obligaciones que permitirá dotar al Fondo con dichos recursos. De entre las opciones valoradas para acometer medidas tempranas de ahorro energético a gran escala, la implantación de un sistema de obligaciones para aportación a un Fondo Nacional de Eficiencia se presenta como la opción que permite disponer en el menor plazo posible de los recursos necesarios para emprender medidas de eficiencia energética que lleven a una contabilización temprana de ahorros de cara al cumplimiento de los objetivos de la Directiva de la forma más económicamente eficiente.”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memoria afirma, e insistirá en ello la exposición de motivos de la norma, que “el Proyecto de Real Decreto-ley objeto de este informe, tiene su razón en la obligación de incorporar al ordenamiento jurídico español el artículo 7 de la Directiva 2012/27//UE del Parlamento Europeo y del Consejo de 25 de octubre de 2012, relativa a la eficiencia energética, en lo referente al establecimiento de un sistema de obligaciones de eficiencia energética.” El mismo documento afirma que, según la metodología de cómputo de ahorros energéticos recogida en la Directiva, “cuanto antes se lleven a cabo las actuaciones de mejora de la eficiencia energética, más ahorros derivados de las mismas se podrán contabilizar de cara a la consecución del objetivo vinculante acumulado de ahorro energético, lo que reduce de forma muy significativa el coste de su cumplimiento, siendo por tanto de interés general la puesta en marcha del sistema de obligaciones con la mayor urgencia. De ahí deriva la necesidad de tramitación de la trasposición del artículo 7 de la Directiva de Eficiencia Energética mediante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 los anteriores argumentos basta para entender que, frente a lo alegado por los recurrentes, existe en este caso una justificación de la existencia del presupuesto habilitante que, por lo demás, no se limita a referirse a la necesidad de transponer la Directiva comunitaria por haber concluido el plazo de trasposición, tal y como afirma la demanda. Hemos de recordar que nuestra doctrina sostiene que “el recurso al decreto-ley como cauce de incorporación al ordenamiento interno del Derecho de la Unión Europea por la mera razón de que hubiera transcurrido el plazo de transposición, sin mayores precisiones, no se adecuaría al presupuesto habilitante de la urgente y extraordinaria necesidad, por lo que constituiría un uso abusivo de una facultad excepcional conforme a la Constitución española como es la legislación de urgencia y conduce a un reforzamiento de la posición institucional del poder ejecutivo en detrimento de la del legislativo” (STC 1/2012, de 13 de enero, FJ 9). De nuevo en este caso, es el impacto económico de las medidas adoptadas el argumento expreso susceptible de conformar una necesidad cuya valoración entra dentro del ámbito de atribuciones del Gobierno. Esa valoración es realizada en la memoria y justifica de forma razonablemente suficiente el ahorro económico que, por vía directa y por vía indirecta, van a suponer las medidas adoptadas, por lo que la conexión de sentido parece existir en este caso, como en el resto de los ámbitos materiales cuya regulación afronta el título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recurrentes refutan las modificaciones en materia de empresas de trabajo temporal y agencias de colocación (art. 116, incluido en el capítulo III, del título IV), reiterando su queja sobre la justificación insuficiente de la concurrencia del presupuesto habilitante, tesis que rebate el Abogado del Estado acudiendo a los argumentos de la exposición de motivos, que se refieren a la necesidad perentoria de “llevar a cabo las modificaciones en la normativa reguladora de las empresas de trabajo temporal y las agencias de colocación porque es imprescindible adaptar cuanto antes sus preceptos a los principios de la Ley 20/2013, de 9 de diciembre, de garantía de la unidad de mercado”, suponiendo el eje de tal adaptación la nueva redacción del art. 2 de la Ley 14/1994, por la que se regulan las empresas de trabajo temporal, que plasma uno de los principios básicos de la Ley de unidad de mercado, el de eficacia nacional de las autorizaciones.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recordarse que la Ley 20/2013 había previsto un plazo de seis meses desde su entrada en vigor para adaptar a sus disposiciones las normas vigentes con rango legal y reglamentario (disposición adicional quinta). Esa previsión hace surgir las dudas sobre la extraordinaria y urgente necesidad que habría habilitado al Gobierno para modificar la Ley 14/1994 por decreto-ley, cuando el plazo de seis meses contenido en la Ley 20/2013 hubiera permitido poner en marcha la iniciativa legislativa del Gobierno y el correspondiente procedimiento parlamentario. Así pues, los recurrentes hacen girar la cuestión, en este caso, en torno a la previsibilidad o imprevisibilidad de la situación que justifica la adopción de la medida, esto es la necesidad de dar cumplimiento a la previsión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nuestra doctrina ha dicho en ocasiones que la utilización por el Gobierno de su potestad legislativa extraordinaria debe circunscribirse a situaciones de fuerza mayor o de emergencia, y la valoración de la existencia de esas situaciones conlleva “la concurrencia de ciertas notas de excepcionalidad, gravedad, relevancia e imprevisibilidad que determinen la necesidad de una acción normativa inmediata en un plazo más breve que el requerido para la tramitación parlamentaria de las leyes, bien sea por el procedimiento ordinario o por el de urgencia” (por todas, STC 68/2007, de 28 de marzo, FJ 10), también hemos dicho que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(SSTC 11/2002, de 17 de enero, FJ 6, y 68/2007, de 28 de marzo, FJ 8, por todas)” (STC 183/2014, de 6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atendiendo a nuestra más reciente doctrina, lo relevante no es que, en este caso, pudiera haberse tramitado o no la reforma de la Ley 14/1994, por la que se regulan las empresas de trabajo temporal, en forma de ley ordinaria por el procedimiento ordinario o por el procedimiento de urgencia, porque esa necesidad de tramitación fuera previsible dado que la misma venia impuesta por la Ley 20/2013, de 9 de diciembre, de garantía de la unidad de mercado. Lo relevante es determinar si existía, en cualquier caso, algún tipo de circunstancia que, más allá de la necesidad de responder a la exigencia contenida en una norma previa, pudiera ser considerada como conformadora del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este punto nuestra apreciación es que no existe justificación alguna al respecto ni en la exposición de motivos, ni en la memoria, ni en la intervención parlamentaria de la Vicepresidenta del Gobierno. La única y exclusiva justificación se refiere a la necesidad de incluir en la norma reformada por el Decreto-ley los principios de unidad de mercado proyectados en el ámbito de la validez nacional de las autorizaciones, al venir así dispuesto por otra norma, con el mismo rango legal que el Decreto-ley y que la Ley modificada, y por tanto, con igual fuerza normativa. Tal justificación no incide en otras circunstancias que, sin perjuicio de aquella obligación, expliquen el porqué de haber acudido al decreto-ley y no a una ley, esto es razone en torno a la concurrencia de una situación de urgencia que impela al Gobierno a proceder por esta vía para modificar la Ley 14/1994, de 1 de junio, por la que se regulan las empresas de trabajo temporal y no le permita o no le haga aconsejable esperar a la tramitación de una reforma de la ley por el trámite del procedimiento legislativo ordinario o del procedimiento legislativo de urgencia. Las anteriores razones nos llevan a declarar la inconstitucionalidad del art. 116 del Real Decreto-ley 8/2014, por oposición a lo previsto en el art. 86 CE interpretado a la luz de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Entrando a las disposiciones adicionales decimonovena a vigésima cuarta, relativas a la prórroga de la entrada en vigor de la Ley 20/2011, de 21 de julio, del Registro Civil y a la llevanza del Registro por los Registradores de la Propiedad y Mercantiles nuestro análisis ha de comenzar por el examen de la concurrencia del presupuesto habilitante. Si se llegara a la conclusión de que tal presupuesto no está presente en este caso, sería innecesario analizar la observancia de los límites materiales del decreto-ley por los preceptos impugnados, cuestión a la que se dirigen buena parte de los motivos esgrimidos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del Decreto-ley refiere que “la profundización en la modificación del modelo organizativo, así como los cambios que son necesarios en la competencia para la llevanza del Registro Civil a los que se alude en el apartado siguiente, hacen ineludible la extensión del periodo para la entrada en vigor de la norma por el tiempo necesario para asegurar el correcto funcionamiento del nuevo sistema. La inminente entrada en vigor de la ley hace completamente imprescindible la utilización de la figura constitucional del Real Decreto-ley, dando respuesta normativa inmediata a una cuestión inaplazable”.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memoria de análisis de impacto normativo, por su parte, afirma que: “el largo periodo de vacatio legis de la Ley 20/2011, de 21 de julio, ya anticipaba las dificultades que habría que abordar para la puesta en funcionamiento del nuevo modelo de Registro Civil, para el que sería necesaria la creación de nuevas infraestructuras materiales, así como una compleja gestión de personal en todos los órdenes, además de dificultades de naturaleza presupuestaria. La mejor solución para vencer aquellas dificultades se ha considerado que esa la atribución de su llevanza, de forma gratuita a un cuerpo de funcionarios preparado para asumirla”. Y añade: “Al tratarse la siguiente norma de una modificación de una ley, no cabe otra opción que llevar a cabo la regulación proyectada mediante norma con rango de ley. Como se ha dicho con anterioridad, dada la premura de la entrada en vigor de la ley 20/2011 de 21 de julio, concurren las suficientes razones de urgencia y necesidad para la utilización del a figura constitucional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exposición de motivos y la memoria contienen una justificación expresa las razones que abogan por diferir en un año, adicional a los tres previamente previstos, la entrada en vigor de la Ley 20/2011, del Registro Civil. El argumento es claro: la vacatio legis prevista en su día ha resultado insuficiente, y la inminente entrada en vigor de la norma exige la prórroga de aquella. Por tanto justificación y conexión de sentido concurren en relación con lo contenido en la disposición adicional decimonovena del Decreto-ley 8/2014.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conclusión es distinta respecto de las disposiciones adicionales vigésima a vigésima cuarta. Si bien se justifica la urgencia vinculada a la prórroga de la vacatio legis de la Ley 20/2011, ni la exposición de motivos del Real Decreto-ley impugnado, ni la memoria, ni la intervención del Gobierno en sede parlamentaria en el debate de convalidación ofrecen justificación alguna respecto de la urgencia y necesidad de modificar parcialmente el contenido de la norma cuya entrada en vigor pospone la disposición adicional decimonovena. Es decir, no se exponen las razones que llevan al Ejecutivo a introducir la regulación mínima de la llevanza del Registro por los Registradores de la Propiedad y Mercantiles en las disposiciones adicionales vigésima a vigésima cuarta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valorar si la justificación vinculada con la perentoria necesidad de prorrogar la entrada en vigor de la Ley 20/2011 en un año más, alcanza a justificar también el contenido normativo de las disposiciones adicionales vigésima a vigésima cuarta, es preciso comprobar la existencia del segundo elemento a analizar por este Tribunal, según nuestro canon clásico en relación con el control de los decretos-leyes, esto es, la necesaria conexión de sentido entre la medida concretamente impugnada y la situación de urgencia explicitada por el Gobierno a la que se pretendía responder con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este punto de vista, no es posible apreciar fundamento para la regulación del cambio en el régimen de llevanza del Registro Civil que prevén las disposiciones adicionales vigésima a vigésima cuarta del Real Decreto-ley. El final de la vacatio legis para la entrada en vigor de la Ley 20/2011, de 21 de julio, del Registro Civil sin haber podido hacer frente a los ajustes que exige esa entrada en vigor justifica que esta última se demore, como efectivamente sucede, pero no justifica que se modifique simultáneamente parte de la regulación allí contenida. Más bien al contrario. Ya que la entrada en vigor de las medidas de delegación de la llevanza del Registro Civil a los Registradores Mercantiles y de la Propiedad queda diferida al menos un año, como corresponde a la prórroga de la vacatio legis a que venimos haciendo referencia, esto sería suficiente para suponer una contradicción con el uso del Decreto-ley (en el mismo sentido STC 31/2011, de 17 de marzo, FJ 5). Téngase en cuenta, además, que la Ley 19/2015, de 13 de julio, de medidas de reforma administrativa en el ámbito de la Administración de Justicia y del Registro Civil, modifica de nuevo, la disposición final décima de la Ley 20/2011, de 21 de julio, del Registro Civil, para ampliar la vacatio legis, salvo en las modificaciones introducidas por la propia Ley 19/2015 y que no afectan a la cuestión aquí planteada, al 30 de junio de 2017. A mayor abundamiento si se tiene en cuenta que posteriormente se tramitó como proyecto de ley la disposición objeto del presente recurso de inconstitucionalidad, resultando la aprobación de la Ley 18/2014, de 15 de octubre, de 2014 (en vigor desde el 17 de octubre de 2014), conteniendo, en los términos exactos en que lo hace el decreto-ley, el cambio de régimen en la llevanza del Registro Civil, e insistiendo en la entrada en vigor de dicha modificación el 15 de julio de 2015 (disposición adicional vigésima de la Ley 18/2014). Lo anterior parece mostrar que había tiempo para tramitar como ley, lo que se aprueba por decreto-ley, sin que mediara, además, justificación del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además, el contenido y aplicación concreta del nuevo sistema de llevanza del Registro Civil quedan condicionados a un futuro desarrollo normativo del decreto-ley, tal y como se establece en la disposición adicional vigésima segunda, que insta al Gobierno a que promueva, “en el plazo más breve posible, las modificaciones de la Ley 20/2011, de 21 de julio, necesarias para su adecuación a la llevanza del Registro Civil por los Registradores de la Propiedad y Mercantiles que en cada momento tengan a su cargo las oficinas del Registro Mercantil, incluyendo las reglas de competencia para la inscripción de los hechos y actos que deban acceder al Registro Civil y el régimen del personal al servicio de la Administración de Justicia destinado actualmente en el Registro Civil”. Este desarrollo, intentado en el “Proyecto de Ley de medidas de reforma administrativa en el ámbito de la Administración de Justicia y del Registro Civil”, que se presentó el 12 de junio de 2014, no se ha concretado hasta la fecha. Ello supone que no sería posible justificar la urgencia o la necesidad de la regulación impugnada ni siquiera en la necesidad inminente de poner en marcha el procedimiento destinado a transferir la gestión del Registro Civil de la sede jurisdiccional en que ahora se ubica, a la que configuren los Registradores de la Propiedad y Mercantiles, puesto que un tal procedimiento requiere, para su puesta en marcha, del desarrollo legislativo que prevé la disposición adicional vigésima segunda, un desarrollo que, insistimos, aún no ha sido concretado, como tampoco han tenido reflejo reglamentario las previsiones del Decreto-ley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ni se da en este caso justificación alguna de la urgencia y necesidad de regular por decreto-ley la llevanza del Registro Civil por los Registradores Mercantiles y de la Propiedad, contenida en las disposiciones adicionales vigésima a vigésima cuarta del Real Decreto-ley 8/2014, ni se justifica el recurso a este tipo normativo cuando de forma simultánea se prevé diferir la entrada en vigor de la norma en más de un año, y se condiciona la efectividad del cambio de régimen de llevanza a la aprobación de las pertinentes modificaciones de la Ley 20/2011. Por tanto, en lo que se refiere a las disposiciones adicionales vigésima, vigésima primera, vigésima segunda, vigésima tercera y vigésima cuarta del Real Decreto-ley 8/2014, no concurre el presupuesto habilitante que exige el art. 86.1 CE, siento estos preceptos, por esa razón, contrarios a dicho precepto constitucional, y por tanto nulos. La declaración de inconstitucionalidad y nulidad de las disposiciones referidas hace innecesario entrar a valorar su corrección en términos de adecuación a los límites materiales impuestos por el propio art. 86 CE, por lo que no entraremos, en este momento, a realizar análisis alguno sobre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Finalmente, y haciendo en este caso referencia a la alusión de los recurrentes a la preservación de sus derechos de participación política como diputados ex art. 23.2 CE, y que tratamos aquí por su estrecha relación con la tramitación procesal de la convalidación del decreto-ley (art. 86.2 CE), hemos de recordar que, si bien este Tribunal ha reconocido que el derecho de acceso en condiciones de igualdad a las funciones y cargos públicos (art. 23.2 CE) incorpora, como garantía añadida, el derecho de los parlamentarios y de los grupos en que se integran a ejercer sus funciones en condiciones de igualdad y dentro de la legalidad parlamentaria, el ius in officium es un derecho de configuración legal, “en el sentido de que compete básicamente a los Reglamentos de las Cámaras fijar y ordenar los derechos y atribuciones que a los parlamentarios corresponden, de modo que una vez creados los derechos y facultades de los parlamentarios, se integran en su status representativo. Igualmente, se ha puesto de manifiesto que cualquier infracción del estatuto del parlamentario en la Cámara no representa, por sí sola, una lesión del derecho fundamental, toda vez que únicamente poseen relevancia constitucional aquellos derechos o facultades que pertenezcan al núcleo de la función representativa parlamentaria, por lo que sólo cabe apreciar vulneración del art. 23.2 CE si los propios órganos de las Asambleas impiden o coartan ilegítimamente su práctica o adoptan decisiones jurídicamente reprobables que contraríen la naturaleza de la representación o la igualdad de los representantes” (STC 119/2011, de 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 en estos términos, puede decirse que el trámite de convalidación del decreto-ley contemplado en el art. 86.2 CE es ejercicio de la función de control parlamentario (SSTC 111/1983, de 2 de diciembre, FJ 2, y 182/1997, de 28 de octubre, FJ 3), y por tanto puede considerarse integrado en el ius in officium, eso sí, en los términos previstos en el art. 151 del Reglamento del Congreso de los Diputados, que prevé expresamente, en su apartado 2, que “un miembro del Gobierno expondrá ante la Cámara las razones que han obligado a su promulgación y el debate subsiguiente se realizará conforme a lo establecido para los de totalidad”, y en el apartado 3, que “concluido el debate, se procederá a la votación, en la que los votos afirmativos se entenderán favorables a la convalidación y los negativos favorables a la derogación”. Por tanto, la exigencia de los recurrentes, de estimar necesario un debate en profundidad del contenido del decreto-ley, con cada uno de los Ministros que, por el ámbito material del decreto-ley, hayan podido intervenir en la elaboración del mismo, o de entender limitadas sus facultades de examen, deliberación y enmienda, no se cohonesta con el diseño de la facultad de control reglamentariamente previsto en los supuestos de convalidación de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dijimos en la STC 129/2013, de 4 de junio, “el principio democrático consagrado por nuestra Constitución (art. 1.1 CE) impone que la formación de la voluntad se articule a través de un procedimiento en el que opera el principio mayoritario y, por tanto, la consecución de una determinada mayoría como fórmula para la integración de voluntades concurrentes [SSTC 136/2011, de 13 de septiembre, FJ 5; 176/2011, de 8 de noviembre, FJ 2 c); y 209/2012, 14 de noviembre, FJ 2]. Por otra parte, hemos declarado que el derecho fundamental del art. 23.2 CE es un derecho de configuración legal, y que esa configuración corresponde a los Reglamentos Parlamentarios, a los que compete regular y ordenar los derechos y atribuciones que ostentan sus miembros (STC 27/2000, de 31 de enero, FJ 4)” (FJ 10). Todo lo cual nos lleva a desestimar la alegación de los recurrentes, porque las facultades que reclaman como integrantes de su ius in officium, sencillamente no están reconocidas como tales en el Reglamento Parlamentario. No se ha dado en este caso infracción alguna de la legalidad parlamentaria que haya provocado una lesión del art. 23.2 CE, porque no existe cobertura legal alguna para las pretensiones de los recurrentes. La intervención que estos pretenden en relación con la discusión de fondo sobre el contenido del decreto-ley no se da en el trámite de convalidación, sino, en su caso, en el de tramitación como proyecto de ley del texto del Decreto-ley, una tramitación que en este caso, concurriría, abriendo a los recurrentes la posibilidad de enmienda, discusión y modificación del texto.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interpuesto por el más de cincuenta Diputados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Declarar que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Son inconstitucionales y nulos el art. 116 y las disposiciones adicionales vigésima a vigésima cuarta del Real Decreto-ley 8/2014, de 4 de julio, de aprobación de medidas urgentes para el crecimiento, la competitividad y la eficiencia.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septiembre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Magistrada doña Adela Asua Batarrita y los Magistrados don Fernando Valdés Dal-Ré y don Juan Antonio Xiol Ríos a la Sentencia dictada en el recurso de inconstitucionalidad núm. 5099-2014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de Pleno en la que se sustenta la Sentencia, manifestamos nuestra discrepancia con la fundamentación jurídica y el fallo de esta. Consideramos que hubiera debido ser estimatoria al haberse producido una extralimitación de los presupuestos habilitantes de la extraordinaria y urgente necesidad que para este tipo de normas exige 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art. 86.1 habilita al Gobierno para que, en caso de extraordinaria y urgente necesidad, dicte disposiciones legislativas provisionales que tomarán la forma de decretos-leyes con una serie de limitaciones materiales. En los últimos años, han sido muy numerosas las ocasiones en que el Gobierno ha acudido a este tipo de disposiciones legislativas y, consecuentemente, este Tribunal ha tenido la oportunidad de pronunciarse en muy diversas ocasiones sobre la interpretación en torno a los límites derivados del art. 86.1 CE, sea en lo relativo a la necesidad de un control más exigente de la concurrencia del presupuesto habilitante —la extraordinaria y urgente necesidad—, sea para velar por el respeto riguroso de los ámbitos materialmente vedados a los decretos-leyes, y señaladamente la prohibición de afectación a los derechos, deberes y libertades de los ciudadanos.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envergadura de la operación llevada a cabo por el Real Decreto-Ley 8/2014 hace necesario trascender esa aproximación crítica, que seguramente aquí pecaría de interminable y puntillosa, para poner el acento en una reflexión de orden general sobre los límites explícitos e implícitos que el modelo constitucional impone a la legislación de urgencia, y que quedan oscurecidos si nos limitamos a una lectura aislada del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Obvio resulta señalar que, como es propio de una democracia parlamentaria, son las Cortes Generales las que representan a los ciudadanos españoles y ejercen la potestad legislativa del Estado, siendo por ello la ley emanación de la voluntad popular. Así lo afirma el preámbulo de nuestra Constitución y así lo determinan sus arts. 1 y 66. Debería pues resultar evidente que la potestad que el art. 86 CE atribuye al Gobierno para dictar normas con fuerza de ley se inserta en este diseño como excepción, pero de ningún modo erige al poder ejecutivo en colegislador en pie de igualdad con los representantes democráticamente elegidos por el pueblo.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tal excepción ha de ser contemplada, y como tal excepción ha de ser enjuiciado su ejercicio, en una interpretación que se impone como restrictiva por encontrar su razón de ser en la necesidad de preservar la posición constitucional de las Cortes Generales. Sin abandonar la idea del control externo que corresponde a este Tribunal, pero sin perder de vista tampoco que el uso notoriamente desmedido, fraudulento o abusivo de la figura del decreto-ley comporta un grave desequilibrio de la arquitectura constitucional, dejando en entredicho la propia noción de democracia parlamentaria, que por su carácter nuclear ha de presidir en todo momento la tarea del intérprete supremo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Tal hubiera sido, a nuestro juicio, la óptica que precisaba el control de constitucionalidad de una norma que, dictada al amparo de ese poder excepcional, modifica cerca de una treintena de leyes y otras normas con fuerza de ley, además de introducir multitud de disposiciones legales ex novo, sin tan siquiera detenerse ante la inclusión de modificaciones de normas reglamentarias cuyo solo rango haría innecesaria esta intervención. La norma objeto del presente juicio de constitucionalidad es de tal heterogeneidad, que abarca la práctica totalidad de los sectores jurídicos: desde la legislación laboral y tributaria hasta el cine, desde la energía, las minas o los hidrocarburos hasta la conmemoración de la primera exposición de Picasso, desde la carrera militar hasta los puertos y aeropuertos, desde los horarios comerciales hasta el Registro Civil. Y este rasgo no solo afecta al contenido dispositivo, sino también a las variopintas razones esgrimidas para justificar la concurrencia del presupuesto habilitante, y que en buena parte resultan retóricas, hueras, discutibles o, más sencillamente, inexistentes.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más flexible que haya podido ser el canon hasta ahora aplicado por este Tribunal, como demuestra la experiencia, el solo recuento que somera y fragmentariamente ha quedado expuesto deja en evidencia que esta norma ha roto los diques constitucionales. Es palmario que no estamos ante un decreto-ley que responda a una situación de necesidad cuyo remedio exija medidas de contenido hasta cierto punto heterogéneo, pero que tengan un nexo común, consistente precisamente en esa situación de necesidad a la que pretenden salir al paso. Y es necesario subrayar que esta situación de necesidad no solo ha de quedar justificadamente caracterizada como urgente, en el sentido de que no pueda ser debidamente abordada ni siquiera a través de los cauces legislativos que otorgan carácter preferente o abrevian los plazos parlamentarios de tramitación legislativa. También es nota característica del presupuesto habilitante del art. 86.1 CE el carácter extraordinario de la situación de necesidad, que es tanto como decir fuera de lo común, anómalo, difícil o imposible de prever.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Cualquier intento de localizar en el Real Decreto-ley 8/2014 este nexo común, esta situación de extraordinaria y urgente necesidad, resulta baldío por la sencilla razón de que no existe. Así lo revela la lectura del apartado I de su preámbulo, que prácticamente viene a otorgar carta de naturaleza al uso del decreto-ley como instrumento habitual y ordinario para impulsar una genérica agenda reformadora del Gobierno que, conectada con la recesión económica iniciada en 2008, pretende otorgar cobertura a la aprobación de tan amplio, disperso e inconexo conjunto de disposiciones. En el sentido constitucional del término, poco puede tener ya de extraordinaria una crisis económica que se extiende a lo largo de dos legislaturas, ni la crisis económica legitima el uso del decreto-ley para la aprobación de medidas de todo tipo, muchas de ellas ajenas a aquella.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funesta consecuencia es la relegación del poder legislativo a un papel pasivo, secundario y disminuido, en detrimento del principio representativo, de la calidad democrática y, en las propias palabras del preámbulo de la Constitución, del Estado de Derecho que asegura el imperio de la ley como expresión de la voluntad popular.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septiembre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