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1168-2014, promovido por la Confederación General del Trabajo, representado por la Procuradora de los Tribunales doña Valentina López Valero y asistida por el Abogado don Raúl Maíllo García, contra el Auto de la Sala de lo Social del Tribunal Supremo de 26 de noviembre de 2013 que inadmite el recurso de casación para unificación de doctrina contra la Sentencia de la Sala de lo Social del Tribunal Superior de Justicia de Madrid de 23 de julio de 2012 desestimatoria a su vez del recurso de suplicación interpuesto contra la Sentencia del Juzgado de lo Social núm. 4 de Madrid de 30 de noviembre de 2011.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Valentina López Valero, en nombre y representación del sindicato federal ferroviario de la Confederación General del Trabajo, bajo la dirección del Letrado don Raúl Maíllo García, interpuso demanda de amparo contra las resoluciones que se mencionan en el encabezamiento mediante escrito registrado en este Tribunal el 26 de febrero de 2014, por entender vulnerado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septiembre de 2010 el sindicato Confederación General del Trabajo (CGT), comunicó a la Dirección General de trabajo de la Comunidad de Madrid el acuerdo de declaración de huelga en el ente público Radio Televisión Madrid y sus sociedades, tratándose ésta de una huelga general para todos los trabajadores y funcionarios del Estado y para las 24 horas del día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motivo de tal convocatoria de huelga se efectuaron distintas propuestas por empresa y representación de los trabajadores sobre servicios mínimos, no produciéndose acuerdo alguno al respecto y no llegándose a fijar servicios mínimos en dicha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convocado para la huelga, Telemadrid no emitió ninguna programación a excepción del partido de la Champions League con una duración aproximada de una hora y cuarenta y cinco minutos, y ello debido a la ausencia de personal para emitir los programas al estar secundando la huelga. En concreto, en la unidad de continuidad todos los trabajadores secundaron la huelga y ello impedía emitir la publicidad y los programas grabados.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trabajador que prestaba servicios en control central y en turno de tarde, no secundó la huelga y acudió a trabajar; en el departamento de grafismo el coordinador tampoco secundó la huelga, así como tampoco lo hizo el jefe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de la huelga la señal que se estaba emitiendo era un cartón anunciando la existencia de la huelga, la cual salía de continuidad al emisor A de Abertis. La señal se puede emitir desde el codificador A o desde el codificador de reserva B, siendo así que normalmente coincide la señal que se emite por uno o por otro codificador y es Retevisión, Abertis, quien una vez remitida la señal activa uno u otro codificador a fin de que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29 de septiembre a la hora prevista, llegó la señal del partido de la Champions League desde el Estadio de la mano de la FORTA (Federación de Organismos o entidades de Radio y Televisión Autonómicos) y sin locución. Ante tal señal se planteó la posibilidad de emitir el partido dado que había un trabajador en control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una vez que llega la señal a la antena de Telemadrid, ese trabajador que prestaba servicios en control central y que tenía por funciones entre otras conmutar señales, envió la señal al locutorio conforme le indicaron y al encontrarse el mismo encendido del día anterior y tras abrir el mismo el vigilante de seguridad. En el locutorio, el locutor, que no estaba en huelga, llevó a cabo la locución, devolviéndose la señal automáticamente a control central desde donde se envió a grafismo en lugar de a continuidad como es habitual, en donde el coordinador utilizando una máquina de uso habitual en grafismo había insertado en la misma previamente la “mosca” con el símbolo de Telemadrid. La señal capta la “mosca” y vuelve a control central automáticamente. En lugar de enviarse, como en un día habitual, la señal desde el departamento de continuidad al codificador A, se utiliza el codificador B o línea de reserva que es normalmente control central quien la envía a tal codificador. De este modo el trabajador de control central conmuta la señal que vuelve automáticamente desde grafismo y la envía por la línea que va al codificador B, siendo así que por el codificador A la señal emite un cartón negro y por el codificador B se emite el partido. Es un trabajador de la empresa que no estaba en huelga y encargado de tal labor el que llamó a Abertis y les dijo que activaran el codificador B que normalmente se utiliza en casos excepcionales y debido a ello desde Telemadrid se emitió el partido de Champions.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sindicato CGT interpuso demanda por vulneración de derechos fundamentales y tutela del derecho de libertad sindical y de huelga frente a la empresa ente público Radio Televisión Madrid y su sociedad Televisión Autonomía Madrid, S.A. En su demanda alegaron vulneración del derecho fundamental de huelga directamente relacionado con el derecho de libertad sindical, al entender que a la vista de los acontecimientos descritos se produjo un acto de sabotaje interno de la empresa y de esquirolaje. Afirma el sindicato demandante que se vulneró el derecho de huelga al sustituir a los trabajadores de continuidad que estaban en huelga así como a los de grafismo que también lo estaban, por otros trabajadores que les suplantaron en sus funciones dando lugar a un supuesto de esquirolaje.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por Sentencia del Juzgado de lo Social núm. 4 de Madrid de 30 de noviembre de 2011. Para el Juzgado esta actuación en modo alguno se considera vulneradora del derecho de huelga “por varias circunstancias, entre las cuales debe destacarse la escasa duración de la emisión del partido en relación al resto de la jornada en la que Telemadrid no emitió programación alguna, llegándose a calificar la huelga por el propio sindicato demandante como de exitosa en relación al éxito menor que se había dado en otros ámbitos del Estado y de actividad dentro del mismo, que revela que tal incidente como fue la emisión del partido no obstaculizó el ejercicio del derecho de huelga ni el éxito de la huelga en la empresa”. Por otro lado se advierte como los trabajadores que no realizaban la huelga ese día y que colaboraron en la emisión del partido, no llevaron a cabo funciones distintas de las que vienen desarrollando habitualmente, y así “el trabajador de control central conmutó señales dentro de sus funciones y en el departamento de grafismo se encontraba el coordinador que aun cuando dada su específica función de coordinador se encargue normalmente de controlar el trabajo en los departamentos que coordina entre otros el de grafismo, el mismo supervisa tal trabajo y sí tiene entre sus cometidos generar la ‘mosca’ de Telemadrid que figura en la emisión”. En cuanto al locutorio fue abierto por el vigilante de seguridad y consta que estaba encendido pues se había quedado encendido el día anterior al no haberse apagado como consecuencia de la huelga. El locutor no hacía huelga por eso se llevó a cabo la locución. Y “en cuanto a la emisión final del partido fue posible a través del codificador B o línea de reserva que si bien no se suele utilizar salvo en casos excepcionales, es desde luego una posibilidad técnica con la que cuenta la empresa para poder desarrollar su actividad. Lo único que sucedió es que con los medios técnicos que la empresa tenía a su alcance y con los trabajadores no huelguistas que tienen derecho desde luego a trabajar y a no secundar la huelga, se llevó a cabo esta emisión en un espacio breve de tiempo en relación a la duración de programación 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interpuso el sindicato CGT recurso de suplicación. Alega el sindicato recurrente que se han utilizado por la empresa medios técnicos no habituales, aunque técnicamente posibles, como la utilización del control central en lugar del departamento de continuidad, la introducción de otra señal teniendo frente a lo habitual dos emisiones distintas entre el canal habitual y el de reserva, y la utilización, requiriendo servicios externos, de una señal de emisión de codificador B, que es una línea de reserva, para poder emitir con la locución y la impresión del logo corporativo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de lo Social del Tribunal Superior de Justicia de Madrid de 23 de julio de 2012. Señala la Sala que el empresario ha de respetar el derecho de huelga pero no ha de colaborar o favorecer la misma. “No siendo el derecho de huelga un derecho de resultado, es legítimo, por tanto, que los empresarios traten de atenuar las consecuencias de la huelga mediante aquellos medios de los que dispongan, y siempre que ello se realice mediante conductas lícitas … En tanto la actuación empresarial el día de la huelga se limitó a servirse de los medios de los que se disponía habitualmente, de conformidad con la jurisprudencia y doctrina constitucional expuesta más arriba, la misma no merece la calificación de actuación contraria al derecho fundamental a la huelga, sino la de conducta lícita y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esta Sentencia interpuso el sindicato recurrente recurso de casación para unificación de doctrina que fue inadmitido por falta de contradicción por Auto de la Sala de lo Social del Tribunal Supremo de 26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alega vulneración de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debe valorarse que nos encontramos con que el coordinador, es decir, el jefe de un departamento, asume realizar el trabajo de sus propios subordinados que se encuentran todos en huelga, lo que constituye una clara sustitución de trabajadores de forma interna y conforma un comportamiento abusivo e ilegal por la empresa. Igualmente se muestra, a su juicio, la vulneración del derecho de huelga en la medida en que los medios técnicos debieron ser sustituidos previamente a ser emitido el partido de fútbol de referencia y posteriormente al mismo. Así, nos encontramos con que se utiliza una línea de emisión distinta de la habitual (codificador B), se utiliza una señal diferente en cada uno de los codificadores de emisión, de tal forma que si la señal hubiera fallado por cualquier motivo, hubiera debido emerger en los televisores del público el denominado como cartón de continuidad (imagen fija con indicación de no emisión por motivo de la huelga) que se emitió previa y posteriormente al propio partido, se utiliza un departamento como control central porque acude un trabajador al mismo, para sustituir al departamento habitual que realiza dicha función y que es continuidad, un coordinador participa directamente en las tareas que realizan sus subordinados, y todo ello tan solo se configura para la juzgadora de instancia como la utilización de los medios técnicos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debe tenerse en cuenta que nos encontramos ante un equilibrio entre un derecho constitucional como el ejercicio del derecho de huelga y la mera continuidad de la actividad habitual de la empresa, debiendo primar el contenido del derecho constitucional e interpretarse los límites al mismo de forma restrictiva y no expansiva. Igualmente, debe valorarse, a su juicio, que si una huelga se convocase únicamente para aquellos departamentos que permitirían paralizar una actividad concreta en una mercantil, ésta sería declarada abusiva, con las consecuencias oportunas, precisamente por romper el equilibrio de esfuerzos entre la empresa y los trabajadores que realizan el ejercicio del derecho de huelga, lo que debe interpretarse de igual forma cuando por medio de unas determinadas actuaciones que alteran el normal funcionamiento y la habitualidad del proceso productivo, permiten el funcionamiento de la misma con absoluta normalidad vaciando 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señala que se plantea un problema que trasciende del caso concreto que nos ocupa. Se trata de una cuestión de gran interés y repercusión para el conjunto de los trabajadores, y el conjunto de las organizaciones de trabajadores, así como de las organizaciones sindicales, pues se carecería, de mantenerse la doctrina judicial recurrida en amparo, de una verdadera reparación y restitución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abril de 2015, la Sala Primera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Por ello, a tenor de lo dispuesto en el art. 51 LOTC, se acuerda dirigir atenta comunicación al Tribunal Supremo a fin de que, en plazo que no exceda de diez días, remita certificación o fotocopia adverada de las actuaciones correspondientes al recurso núm. 169-2013.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dirigir comunicación al Tribunal Superior de Justicia y al Juzgado de lo Social núm. 4 de Madrid a fin de que, en plazo que no exceda de diez días, remitieran certificación o copia adverada de las actuaciones correspondientes al recurso núm. 3623-2012 y Autos 1090-2011, debiendo previamente emplazarse por el Juzgado de lo Social núm. 4,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mayo de 2015 en el registro general de este Tribunal, se personó en el recurso de amparo la Procuradora de los Tribunales doña Sharon Rodríguez de Castro Rincón, en nombre y representación del ente público Radio Televisión Madrid, Televisión Autonomía Madrid, S.A., y Radio Autonomía Madrid, S.A., solicitando que se la tenga por comparecida en tiempo y forma en el proceso constitucional y que se entiendan con ella las sucesivas diligencias que tengan lugar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19 de mayo de 2015 se tienen por recibidos los testimonios de las actuaciones remitidos por los órganos judiciales correspondientes y se tiene por personada y parte en nombre y representación del ente público Radio Televisión Madrid, Televisión Autonomía Madrid, S.A., y Radio Autonomía Madrid, S.A., a la Procuradora doña Sharon Rodríguez de Castro Rincón, y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de 2015 presentó su escrito de alegaciones en el registro general de este Tribunal la Procuradora del ente público Radio Televisión Madrid, Televisión Autonomía Madrid, S.A., y Radio Autonomía Madrid,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alega falta de legitimación activa en el presente procedimiento del sindicato federal ferroviario de la Confederación General del Trabajo. Las partes ante el Juzgado de lo Social, el Tribunal Superior de Justicia y el Tribunal Supremo ha sido la Confederación General de Trabajadores. Por tanto, el sindicato federal ferroviario de la Confederación General de Trabajadores no ha sido parte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se ha omitido en la demanda de amparo por parte del sindicato recurrente que no todos los trabajadores de la empresa estaban en huelga. Afirma que las circunstancias de la huelga de Telemadrid son inéditas y no pueden compararse con lo resuelto por el Tribunal Constitucional en relación con una huelga en el diario “ABC”. Así, los trabajadores que no realizaron ni secundaron la huelga ese día y que colaboraron en la emisión del partido, no realizaron funciones distintas de las que venían desarrollando habitualmente: el trabajador de control central conmutó las señales dentro de sus funciones y cometidos habituales, y en el departamento de grafismo se encontraba su coordinador, que tampoco secundó la huelga, y que si tiene entre sus cometidos generar la “mosca”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junio de 2015 presentó sus alegaciones el Ministerio Fiscal, interesando se dicte sentencia concediendo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la vulneración del art. 24 CE supone una queja manifiestamente redundante respecto de la alegación del art. 28.2 CE, pues la cita del art. 24.1 CE se plantea como un supuesto error de aplicación de determinadas consecuencias jurídicas a un relato de hechos probados. En consecuencia, no resulta adecuado, en opinión del Fiscal, el individualizado examen de uno y otro motivo, debiendo por ello entenderse subsumido el derecho a la tutela judicial efectiva en el ámbito propio del derecho de huelga. Y lo mismo cabe señalar con respecto al derecho a la libertad sindical, ya que en la demanda no se contiene el menor desarrollo de carácter específico vinculado con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derecho de huelga aparece configurado como una presión legal al empresario que debe soportar las consecuencias naturales de su ejercicio por parte de los trabajadores que se abstienen de trabajar. A pesar de que la huelga produce, casi inevitablemente, un daño en el patrimonio empresarial, el ordenamiento no pone a disposición del empresario mecanismos dirigidos a prevenir o eliminar los efectos del paro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cuestión que se plantea en el presente caso es la de si desde la perspectiva constitucional que procura el art. 28.2 CE, resulta posible ampliar la prohibición contemplada en el art. 6.5 del Real Decreto-ley 17/1977, de 4 de marzo, a aquellos supuestos en los que no se trata ya de la sustitución externa o interna de los trabajadores, sino de la sustitución de la capacidad de trabajo o material actividad de los huelguistas, mediante el empleo de medios tecnológicos que, en razón de su automatismo, permiten prescindir en determinadas circunstancias de los habituales cometidos de los trabajadores en la empresa. Es lo que en la doctrina se viene denominando como esquirolaje tecnológico.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esquirolaje interno ha sido objeto de estudio en la jurisprudencia del Tribunal Supremo y del Tribunal Constitucional, jurisprudencia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adentra ya en el examen del denominado esquirolaje tecnológico. El problema principal de este tipo de conductas empresariales es el que se plantea al manejar la hipótesis de una aplicación extensiva del art. 6.5 Real Decreto-ley 17/1977. Y es que junto a su expresa referencia literal al denominado esquirolaje externo, la jurisprudencia ha extendido sin ambages tal previsión a los casos en los que se produce la sustitución por personal propio de la empresa, planteándose ahora la posibilidad de una nueva ampliación del contenido de aquel precepto al hecho de la sustitución del personal por medios automatizados.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enfoque de la cuestión, considera necesario partir de la STS de 20 de abril de 2015 en la que se recuerda que el esquirolaje tecnológico ha sido objeto de tratamiento en la STS de 5 de diciembre de 2012 proscribiéndose en ésta, por ser contraria al derecho de huelga, la utilización en un medio televisivo o de difusión sonora de determinados mecanismos por medio de los cuales la empresa emite publicidad o programación, pues entiende el Tribunal Supremo, que con ello se priva materialmente a los trabajadores de su derecho fundamental vaciándose su contenido esencial al recurrirse al uso de prerrogativas empresariales dirigidas a impedir la eficacia del derecho de huelga, concluyendo el Tribunal Supremo que la propia naturaleza del derecho a la libertad de empresa no incorpora a su contenido facultades de reacción frente al 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lo que se refiere a la jurisprudencia del Tribunal Constitucional, entiende de obligada cita las SSTC 183/2006 y 191/2006, dictadas en el ámbito de sendos recursos de amparo formulados contra los arts. 3 a) y b) Real Decreto 531/2002, por el que se establecen las normas para fijar el funcionamiento de los servicios mínimos esenciales en el ámbito de la gestión indirecta de los servicios públicos esenciales de radiodifusión sonora y de televisión, bajo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en la STC 183/2006 se apunta la posibilidad del límite al derecho de huelga por razón de su posible colisión con el derecho a comunicar y recibir información veraz por cualquier medio de difusión; pero aun así, se exige con respecto a éste último, que la programación previamente grabada revista un contenido o un interés primordialmente informativo. Con mayor razón se desdeña como posible causa justificadora de la emisión de programas pregrabados, aquella que se base en la emisión de espacios televisivos de puro entretenimiento. En consecuencia, afirma el Fiscal, para el Tribunal Constitucional la emisión de una programación previamente grabada, dentro de los horarios habituales de difusión, y cuando no se limita a la mera transmisión de información puntual y relevante, no puede considerarse como un servicio esencial para la comunidad y por lo tanto incluirse como tal en la ordenación de los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afirma, lo que se ventila en el presente caso no es la calificación o no como servicio esencial para la comunidad de la emisión de un programa deportivo cuya señal le venía remitida a Telemadrid desde la FORTA, sino si la actuación empresarial, consistente en este caso en el empleo de una serie de artificios técnicos para reenviar aquella señal a fin que pudiera ser captada por los receptores de televisión en el ámbito territorial de la Comunidad de Madrid, podría o no lesionar el derecho de huelga protegido por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denominado esquirolaje tecnológico constituye un tercer supuesto a añadir a los conocidos como esquirolaje externo y esquirolaje interno. La ley no prohíbe que el empresario continúe o trate de continuar su actividad con los trabajadores que no se hayan sumado a la huelga; ahora bien, ello no supone que en base a su capacidad de organización y control pueda emplear a otros trabajadores no vinculados a la empresa para cubrir los puestos abandonados, o bien, disponer con respecto a quienes no hayan secundado la huelga, que dentro de la misma empresa se dediquen a cometidos distintos de aquellos que habitualmente desempeñan. La interrupción de la actividad en la que huelga consiste no puede pretenderse inocua acudiendo para ello a determinadas actuaciones extraordinarias que minimicen o anulen los efectos de la medida de conflicto, puesto que ésta se emplea precisamente con la finalidad de afectar los intereses empresariales y como medio de presión para la consecución de objetivos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en el presente caso y en atención a la descripción del particular modo de emisión del programa televisado que se describe detalladamente en la relación de hechos probados de la sentencia de instancia, puede concluirse que la actuación de la empresa se dirigió a minimizar, cuando no, a excluir completamente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se produjo la suplantación absoluta de las funciones encomendadas a los trabajadores mediante el empleo de medios inhabituales que solo buscaban el fracaso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22 de junio de 2015 presentó el sindicato recurrente escrito de alegaciones en el que vuelve a reiterar los mismos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2016 el Pleno de este Tribunal acordó, conforme con el art. 10.1 n) LOTC y a propuesta de tres Magistrados,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enero de 2017 se señaló para deliberación y votación de la presente Sentencia el día 2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arts. 14, 24 y 28 CE, por entender el sindicato recurrente que durante el día de la huelga general del 29 de septiembre de 2010 se sustituyeron trabajadores de la empresa de forma interna y conforme a un comportamiento abusivo, y se utilizaron medios técnicos de uso no habitual en la empresa que permitieron la retransmisión del partido de Champions League.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 Madrid y a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conceda el amparo pretendido, pues, a su juicio, la actuación de la empresa se dirigió a minimizar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empresa afirma que las circunstancias de esta huelga no tienen nada que ver con lo resuelto por el Tribunal Constitucional en su Sentencia 33/2011, porque los trabajadores que no realizaron ni secundaron la huelga ese día y que colaboraron en la emisión del partido, no realizaron funciones distintas de las que venían desarrollando habitualmente.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análisis de las vulneraciones alegadas, debemos pronunciarnos sobre el óbice de carácter procesal puesto de manifiesto por la representación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su escrito de alegaciones que carece de legitimación para interponer el presente “procedimiento”, en referencia a este recurso de amparo, el sindicato que figura en el encabezamiento del escrito de demanda presentado en este Tribunal, a saber, el sindicato federal ferroviario de la Confederación General del Trabajo, pues en la instancia ha sido parte únicamente el sindicato Confederación General del Trabajo y no el sindicato federal ferroviario adscrito a dicha Confederación.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cierto, como sostiene la representación de Telemadrid, que la demanda de amparo se encabeza del modo siguiente: “doña Valentina López Valero, Procuradora de los Tribunales y del Sindicato Federal Ferroviario de la Confederación General del Trabajo … formulo recurso de amparo”. Ahora bien, del contenido de la demanda, en concreto de los antecedentes y de su suplico, como también del poder para pleitos presentado a este Tribunal, se deduce claramente que aquella mención del encabezamiento constituye un mero error material de redacción. En efecto, en ningún apartado de la demanda se menciona al sindicato federal ferroviario de la Confederación General del Trabajo, solo a dicha Confederación: tanto en el antecedente tercero, al transcribir los fallos de la Sentencia del Juzgado de lo Social y de la Sala de lo Social del Tribunal Superior de Justicia de Madrid dictados en la vía procesal previa; como en el suplico de la demanda, que afirma: “suplico a la Excma. Sala del Tribunal Constitucional, que teniendo por presentado este escrito, con sus copias y documentos que se acompañan, se sirva tener por formulado, en la representación de la Confederación General del Trabajo (CGT), recurso de amparo contra”. Finalmente, en el poder general para pleitos presentado, es el secretario general de la Confederación General del Trabajo quien confiere poder a la Procuradora y al Abogado que plantean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alegado óbice de falta legitimación activa debe ser rechazado, pues la demanda de amparo se formalizó por la entidad que había ostentado el carácter de parte en el proceso judicial previo, gozando por ello de la legitimación necesaria para promover el presente recurso [art. 46.1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apreciando que concurría en el mismo especial trascendencia constitucional (art. 50.1 LOTC) porque el recurso plantea un problema o afecta a una faceta de un derecho fundamental sobre el que no hay doctrina de este Tribunal. En efecto, este Tribunal se ha pronunciado sobre la prohibición de que los trabajadores de la empresa realicen durante la huelga funciones distintas a las que normalmente desempeñan (SSTC 123/1992, de 28 de septiembre, y 33/2011, de 28 de marzo) pero no sobre la utilización durante la huelga de medios técnicos de uso no habitual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el análisis de las quejas planteadas parece necesario precisar, en primer lugar, que, aun cuando en la demanda se alude a la vulneración del art. 28 CE, es claro que con ello el sindicato recurrente quiere referirse, en realidad, a una vulneración del derecho de huelga del art. 28.2 CE, y no del derecho de libertad sindical, cuya eventual afectación no se argumenta en punto alguno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cita como precepto también presuntamente vulnerado del art. 14 CE, sin desarrollo argumental alguno, no tiene otro alcance que el de reforzar el carácter discriminatorio que el sindicato recurrente pretende atribuir a lo que considera una sustitución interna de trabajadores durante la huelga,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Y por lo que se refiere a la vulneración del art. 24 CE, como señala el Fiscal, constituye una queja manifiestamente redundante respecto de la alegación del art. 28.2 CE, pues la cita del art. 24.1 CE se plantea como un supuesto error de aplicación de determinadas consecuencias jurídicas a un relato de hechos probados, debiendo por ello entenderse subsumida esta vulneración en el ámbito propio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queja sustantiva del sindicato recurrente debe ser reconducida, así, a la de vulneración del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en los términos anteriormente expuestos el objeto del presente proceso de amparo, la cuestión consiste en resolver si, como sostiene el sindicato recurrente, se vulneró el art. 28.2 CE por haber sido sustituidos los trabajadores huelguistas por trabajadores no huelguistas que realizaron funciones que no le son propias y por utilizar medios técnicos de uso no habitual en la empresa para retransmitir el partido de Champions el día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del Real Decreto-ley 17/1977, de 4 de marzo, sobre relaciones de trabajo establece que “en tanto dure la huelga, el empresario no podrá sustituir a los huelguistas por trabajadores que no estuviesen vinculados a la empresa al tiempo de ser comunicada la misma, salvo caso de incumplimiento de las obligaciones contenidas en el apartado número siete de este artículo”. Se prohíbe así la contratación de trabajadores que pasen a desempeñar las tareas dejadas de realizar por los huelguistas, lesionando, de tal manera los efectos de la medida adoptada por aquéllos, lo que se conoce con el nombre de esquirolaje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sus SSTC 123/1992, de 28 de septiembre, y 33/2011, de 28 de marzo, ha ampliado la prohibición de esquirolaje a la realización, por trabajadores ya vinculados a la empresa antes de la huelga, de funciones distintas a las que normalmente desempeñan bien utilizando el empresario las facultades empresariales en materia de movilidad (STC 123/1992), o bien aceptando voluntariamente la realización de servicios distintos (STC 33/2011).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123/1992, en la que se abordó el problema de la lesión del derecho de huelga por la sustitución de los trabajadores en huelga por otros de nivel superior que no la habían secundado, este Tribunal afirmó, fundamento jurídico 5, que “la preeminencia de este derecho produce, durante su ejercicio, el efecto de reducir y en cierto modo anestesiar, paralizar o mantener en una vida vegetativa, latente, otros derechos que en situaciones de normalidad pueden y deben desplegar toda su capacidad potencial. Tal sucede con la potestad directiva del empresario, regulada en el art. 20 del Estatuto de los Trabajadores, de la cual son emanación las facultades que le permiten una movilidad del personal, ascensional e incluso peyorativa en su dimensión vertical y temporal como regla en la horizontal, en caso de necesidad y como medidas de carácter excepcional casi siempre. Ahora bien, el ejercicio de tal facultad cuando se utiliza como instrumento para privar de efectividad a la huelga, mediante la colocación de personal cualificado (en algún caso, con título universitario) en puestos de trabajo con una calificación mínima, deja inermes a los trabajadores manuales, cuya sustitución es fácil y puede privarles materialmente de un derecho fundamental, vaciando su contenido esencial. Aquí entra en juego el concepto de lo ‘social’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y, con ella, la justicia. En definitiva, la sustitución interna, en el supuesto que ahora y aquí nos ocupa, constituye el ejercicio abusivo de un derecho que en principio corresponde al empresario, el ius variandi, con una posibilidad de novación contractual, desde el momento en que su potestad de dirección se maneja con fines distintos a los previstos en el ordenamiento jurídico y en una situación conflictiva, no como medida objetivamente necesaria para la buena marcha de la empresa sino para desactivar la presión producida por el paro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posteriormente en la STC 33/2011, de 28 de noviembre, FJ 4, en la que de nuevo se afirma que “la sustitución interna de huelguistas durante la medida de conflicto constituye un ejercicio abusivo del ius variandi empresarial, derecho que, con los límites legalmente previstos, corresponde al empresario en otras situaciones. Pero en un contexto de huelga legítima el referido ius variandi no puede alcanzar a la sustitución del trabajo que debían haber desempeñado los huelguistas por parte de quien en situaciones ordinarias no tiene asignadas tales funciones; ya que, en tal caso, quedaría anulada o aminorada la presión ejercida legítimamente por los huelguistas a través de la paralización del trabajo. Por ello, ni el empresario puede imponer a los trabajadores no huelguistas la realización de las tareas que corresponden a los que secundaron la convocatoria, ni los trabajadores que libremente decidieron no secundarla pueden sustituir el trabajo de sus compañeros. Esa regla general admite dos excepciones, conectadas a las previsiones legales sobre el aseguramiento de determinados servicios mínimos esenciales para la comunidad (art. 10 del Real Decreto-ley 17/1977), y a las previsiones sobre los servicios de seguridad y de mantenimiento en la empresa (art. 6.7 del Real Decreto-ley 17/1977). En estos dos supuestos, si los trabajadores designados para el mantenimiento de los referidos servicios se negaran o se resistieran a prestarlos, quedaría justificada su sustitución a tales efectos. No obstante, en la determinación de cuáles son los servicios mínimos esenciales para la comunidad, o cuáles son los servicios de seguridad y de mantenimiento requeridos, debe atenderse a ciertos límites, que impidan interpretaciones restrictivas del derecho fundamental (SSTC 11/1981, de 8 de abril, FJ 18, y 80/2005, de 4 de abril, FFJJ 5 y 6). Si las cautelas frente a un entendimiento restrictivo del derecho de huelga se proyectan incluso sobre la ordenación de los servicios mínimos, no puede resultar incongruente que, en el ámbito que estamos examinando, la prohibición de la sustitución interna constituya el principal límite al ius variandi empresarial en situaciones de huelga. Como ha declarado este Tribunal, y como se repite en la jurisprudencia ordinaria en numerosas resoluciones, la prohibición de la sustitución interna de los trabajadores es consecuente con la necesidad de garantizar la efectividad del derecho fundamental en juego. Por ello, en tanto resulte probado que las funciones de los huelguistas han sido desarrolladas por quienes tenían asignadas otras diferentes en la misma empresa, debe concluirse que se ha lesionado 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las sentencias reproducidas, para apreciar la vulneración del derecho de huelga es necesaria la sustitución de los huelguistas sin causa habilitante para ello y que esa sustitución se realice recurriendo a un trabajador contratado ex novo o asignado de forma irregular a la tarea del huelguista.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objeto de determinar si la doctrina constitucional expuesta es o no aplicable al presente supuesto, es preciso recordar que la presunta vulneración del derecho de huelga se produce por la emisión de un partido de la Champions League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un día normal un partido de fútbol se retransmite de la siguiente manera. La señal del partido llega a la antena de Telemadrid sin locución. La señal llega desde el estadio a manos de la Federación de Organismos de Radio y Televisión Autonómicos (FORTA). Desde la antena va a control central, en control central un trabajador la envía a un locutorio, el cual debe estar encendido previamente por un técnico, y en el que hay un trabajador que efectúa la locución. La señal se devuelve automáticamente a control central, donde un trabajador la envía a continuidad, allí otro trabajador pone la mosca (el símbolo de Telemadrid), y envía dos señales: una de ellas va directamente al codificador o emisor A, con el que continuidad tiene línea directa e independiente, y, otra, va de nuevo a control central donde un trabajador la envía al codificador o emisor B. A partir de ese momento es la compañía Abertis, con quien tiene concertado el servicio de radiodifusión Telemadrid, quien tiene activado uno u otro emisor, y desde el emisor va al transmisor, que es Torrespaña, para que desde allí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día de la huelga la emisión del partido se realizó de la siguiente manera. La única señal que se estaba emitiendo en Telemadrid era un denominado cartón de seguridad en el que se anunciaba la existencia de la huelga, y que se enviaba desde continuidad al codificador o emisor A de Abertis. La señal del partido llegó a la antena de Telemadrid sin locución. La señal llegó, como siempre, desde el estadio a manos de la FORTA. Desde la antena de Telemadrid la señal fue a control central; en control central un trabajador, que no estaba en huelga, y que tenía entre sus funciones la de conmutar señales, la envió al locutorio, que se encontraba encendido porque el día anterior (28 de septiembre de 2010) se había retransmitido otro partido de Champions, y nadie lo apagó por la mañana porque había huelga. En el locutorio, el locutor, que tampoco estaba en huelga, efectuó la locución. La señal se devolvió automáticamente a control central donde el trabajador que no estaba en huelga la envió a grafismo, en vez de a continuidad que hubiera sido lo habitual. En grafismo, el coordinador, que no estaba en huelga, puso previamente al partido la mosca (símbolo de Telemadrid) en la señal. La señal volvió automáticamente a control central, que la envió directamente por la línea que va al codificador o emisor B. Un trabajador de la empresa que no estaba en huelga y encargado de tal labor llamó a Abertis y les dijo que activaran el codificador B. Cuando terminó el partido, volvió a llamar a Abertis y les dijo que conmutaran otra vez el emisor A, volviendo por tanto el cartón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única diferencia con un día normal fue que la señal se envió desde control central a grafismo, en vez de a continuidad. Es en continuidad donde se pone la mosca de Telemadrid y el día de la huelga la mosca se puso en una máquina del departamento de grafismo. A partir de ahí, un día normal una señal va directamente desde continuidad al codificador A —que es el que normalmente utiliza— y otra señal va a control central donde un trabajador la envía también al codificador B o de reserva. Pues bien, el día de la huelga únicamente se envió la señal desde control central al codificador B, porque en continuidad todos los trabajadores estaban en huelga y por eso la señal no se pudo enviar al codificador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el Juzgado de lo Social, y reproduce el Tribunal Superior de Justicia de Madrid indicando expresamente su “valor de hecho probado”, así como también posteriormente pone de relieve el Tribunal Supremo, los trabajadores que no secundaron la huelga y que colaboraron en la emisión del partido, no llevaron a cabo funciones distintas de las que vienen desarrollando habitualmente. Así, el trabajador de control central conmutó señales dentro de sus funciones y en el departamento de grafismo se encontraba el coordinador, que aun cuando dada su específica función de coordinador normalmente se encargue de controlar el trabajo en los departamentos que coordina, entre otros el de grafismo, el mismo supervisa tal trabajo y sí tiene entre sus cometidos generar la “mosca” de Telemadrid que figura en la emisión. Este trabajador lo que hizo, según consta en las resoluciones recurridas, fue generar la mosca y en lugar de remitirla al departamento de continuidad que suele ser el que añade la mosca a la emisión a través de un programa automático, la insertó en una máquina sita en el departamento de grafismo, y luego devolvió automáticamente la señal a control central. Por lo que se refiere al locutor, éste no hacía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los presupuestos fácticos que constan en las resoluciones recurridas de los que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constatado que las resoluciones impugnadas asumen, con valor de hecho probado, que los trabajadores que no realizaban la huelga ese día y que colaboraron en la emisión del partido, no llevaron a cabo funciones distintas de las que vienen desarrollando habitualmente, la alegada vulneración del derecho de huelga por este motivo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el sindicato recurrente no solo considera vulnerado el derecho de huelga porque, a su juicio, los trabajadores no huelguistas realizaron funciones distintas a las que les correspondían, sino también porque Telemadrid ha utilizado medios técnicos no habituales, aunque técnicamente posibles, para emitir el partido de fútbol. En efecto, los trabajadores no realizaron funciones que no les correspondían, pero sí siguieron un procedimiento distinto al habitual. La emisión del partido fue posible a través del codificador B, que se utiliza en casos excepcionales y que constituye una línea de reserva, en lugar de por el codificador A que es el habitual y, por otro lado, la mosca, símbolo de Telemadrid, fue insertada en una máquina sita en el departamento de grafismo en lugar de en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y acabamos de exponer, es continuidad quien tiene línea directa e independiente con el codificador A, y como en continuidad todos los trabajadores secundaron la huelga la emisión no podía realizarse por dicho codificador, ni el símbolo de Telemadrid podía ser añadido en ese departamento. La emisión se realizó por el codificador B, o línea de reserva, al que siempre se envía también la señal desde control central. Se utilizó, así, un medio técnico con el que contaba la empresa, pero que solo se utiliza en casos excepcionales. Y lo mismo sucedió con la máquina del departamento de grafismo donde el coordinador, que tenía entre sus funciones generar la mosca, símbolo de Telemadrid, insertó dicho símbolo. Normalmente, como hemos señalado, el símbolo de Telemadrid se introduce en continuidad, pero el día de la huelga se introdujo en grafismo.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utilizado, por tanto, medios técnicos con los que contaba la empresa, pero que no son de uso habitual, y se ha seguido un procedimiento diferente al normalmente previsto para poder retransmitir el partido de fútbol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11/1981, de 8 de abril, el derecho de huelga es un derecho individual de los trabajadores huelguistas. “Es derecho de los trabajadores colocar el contrato de trabajo en una fase de suspensión y de ese modo limitar la libertad del empresario, a quien se le veda contratar otros trabajadores y llevar a cabo arbitrariamente el cierre de la empresa”. Ningún derecho constitucional, sin embargo, es un derecho ilimitado. “Como todos, el de huelga ha de tener los suyos, que derivan … no sólo de su posible conexión con otros derechos constitucionales, sino también con otros bienes constitucionalmente protegidos” (STC 11/1981,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afectados legalmente. En tal contexto, también resulta esencial la consecución de una cierta eficacia” (STC 123/1992, de 28 de septiembre). Así, señala la STC 41/1984, FJ 2, que “si bien es cierto que la finalidad de la huelga es la que dicen los demandantes y que la búsqueda de su eficacia de cara a tal finalidad constituye elemento imprescindible del ejercicio del derecho de huelga, no sólo por obvias razones de hecho, sino también como consecuencia del principio que reclama la efectividad de los derechos, también lo es que ello no constituye un valor absoluto al que deba sacrificarse cualquier otro o un principio que legitime cualquier modalidad de huelga o cualquier comportamiento durante su transcurso”.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de huelga implica el establecimiento de una serie de garantías para evitar que el ejercicio de ese derecho sea restringido por determinadas acciones del propio empresario. De este modo, el Real Decreto-ley 17/1977 incluye importantes limitaciones de la conducta del empresario durante la huelga, entre las que se encuentra, como ya hemos señalado, la prohibición de sustitución de trabajadores huelguistas (art. 6.5 del Real Decreto-ley 17/1977). La duda que se nos plantea en el presente supuesto es si la utilización de medios técnicos de los que dispone la empresa, pero que no utiliza con carácter habitual, constituye una vulneración del derecho de huelga y puede asimilarse a los supuestos de esquirolaje o sustitución de los trabajadores huelguistas. En este sentido, resulta interesante resaltar que no existe en los ordenamientos de nuestro entorno ninguna previsión que ampare una lectura del derecho de huelga que abarque lo que aquí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empresa utilizó medios técnicos de los que disponía, de uso no habitual, para retransmitir el partido de Champions el día de la huelga, y para ello se sirvió de trabajadores no huelguistas que siguieron realizando las funciones propias de su categoría. No nos encontramos, por tanto, ante un supuesto en el que la empresa haya contratado a otros trabajadores para realizar las funciones de los huelguistas, ni en el que el empresario haya modificado las funciones que vienen realizando los no huelguistas.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Nuestras SSTC 123/1992 y 33 /2011, atendiendo al objetivo inspirador del art. 6.5 del Real Decreto-ley 17/1977, han considerado que constituye un ejercicio abusivo del ius variandi del empresario la sustitución interna de los trabajadores no huelguistas durante la huelga. Sin embargo, en el presente supuesto no estamos ante el ejercicio del ius variandi que corresponde al empresario, pues, los no huelguistas no han desarrollado funciones distintas a las que tienen asignadas, sino ante el ejercicio del poder de organización de los medios de producción con los que se cuenta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huelga el empresario no puede sustituir a los huelguistas por otros trabajadores (art. 6.5 del Real Decreto-ley 17/1977) y tiene limitado el poder de cierre patronal (art. 12 del Real Decreto-ley 17/1977), pues “es contrario a la Constitución todo tipo de cierre que vacíe de contenido o impida el derecho de huelga” (STC 11/1981, de 8 de abril,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cierre “afecta no solo al personal conflictivo, sino también al personal pacífico, cuyos derechos y cuya libertad resultan gravemente lesionados” (STC 11/1981, de 8 de abril, FJ 22). De este modo, el mantenimiento de la actividad productiva durante la huelga, si de una parte es consustancial al ejercicio del derecho de huelga de los huelguistas, de otra es instrumental al del derecho al trabajo de los no huelguistas. En este sentido, hemos señalado también que no obstante la huelga, “deben adoptarse ... medidas de mantenimiento y preservación de los locales, de la maquinaria, de las instalaciones o materias primas, con el fin de que el trabajo pueda reanudarse sin dificultad tan pronto como se ponga fin a la huelga”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 de tener en cuenta que el derecho de huelga exige “proporcionalidad y unos sacrificios mutuos” (SSTC 11/981, de 8 de abril, FJ 10, y 41/1984, de 21 de marzo, FJ 2), de manera que si existe una desproporción entre los daños producidos al empresario y los asumidos por los huelguistas, la huelga será calificada de abusiva. Los daños producidos por la huelga “no pueden ir más allá de lo que es razonablemente requerido por la propia actividad conflictiva y por las exigencias inherentes a la presión que la huelga necesariamente implica” (STC 72/1982, de 2 de diciembre, FJ 4). Y ello, porque, ciertamente “la huelga es un derecho de hacer sobre el empresario, colocándose los trabajadores fuera del contrato de trabajo, pero no es, ni debe ser en momento alguno, una vía para producir daños o deterioros en los bienes de capital”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la libertad del empresario, por lo que respecta a sus facultades de organización y dirección de los trabajadores, queda restringida por el ejercicio del derecho de huelga, mas no hay precepto alguno que, durante este ejercicio, prohíba al empresario usar los medios técnicos de los que habitualmente dispone en la empresa para mantener su actividad. Una actividad que, como se ha dicho, es inherente a la lesividad del ejercicio de la huelga e instrumental al ejercicio del derecho al trabajo de aquellos trabajadores que han decidido no sumarse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exigir al empresario que no utilice medios técnicos con los que cuenta en la empresa supone imponer al empresario una conducta de colaboración en la huelga no prevista legalmente. La utilización de medios ya existentes en la empresa es compatible con el derecho de huelga y no puede extenderse, por vía analógica, a este supuesto la prohibición prevista en el art. 6.5 del Real Decreto-ley 17/1977, que se refiere al empleo de los recursos humanos en la empresa, pero no a la utilización de sus recursos materiales y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al contenido esencial del derecho de huelga comporta limitaciones importantes de la conducta del empresario durante la huelga, entre las que se encuentra, como hemos señalado reiteradamente, la prohibición de sustitución de los trabajadores huelguistas (art. 6.5 del Real Decreto-ley 17/1977). Pero ni la Constitución ni la jurisprudencia constitucional obligan a los restantes trabajadores a contribuir al éxito de la reivindicación, pues debe respetarse la libertad de trabajo de aquellos trabajadores que no quisieran sumarse a la huelga (SSTC 11/1981, de 8 de abril, FJ 15; 37/1998, de 17 de febrero, FJ 3; 33/2011, de 28 de marzo, FJ 7, y 69/2016, de 14 de abril, FJ 4), ni obligan al empresario a reducir la actividad empresarial más allá de lo que sea una consecuencia lógica del seguimiento de la huelga por los trabajadores afectados (SSTC 11/1981, de 8 de abril, FJ 10; 72/1982, de 2 de diciembre, FJ 4, y 189/1993, de 14 de junio, FJ 8). La efectividad del ejercicio del derecho de huelga no demanda del empresario una conducta dirigida a no utilizar los medios técnicos con los que cuenta en la empresa o a abstenerse de realizar una actividad productiva que pueda comprometer el logro de los objetivos de la huelga, al igual que no obliga a los restantes trabajadores a contribuir al éxito de la protesta, y ello porque lo que garantiza la Constitución es el derecho a realizar la huelga, no el resultado o el éxito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empresario tiene que soportar inevitablemente un daño como consecuencia de la huelga derivado de la interrupción de la actividad en que la misma consiste, pero sería desproporcionado exigir al empresario, en supuestos como el presente, que colabore por inacción u omisión al éxito de la huelga. El derecho de huelga aparece configurado como una presión legal al empresario que debe soportar las consecuencias naturales de su ejercicio por parte de los trabajadores que se abstienen de trabajar, pero no se impone el deber o la obligación de colaboración con los huelguistas en el logro de sus propósitos.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utilización por parte de los trabajadores no huelguistas de los medios técnicos de los que dispone la empresa del modo en que lo han hecho en el supuesto enjuiciado, sin realizar funciones de una categoría distinta, ha permitido hacer efectiva la libertad de trabajo que les reconoce el art. 6.4 del Real Decreto-ley 17/1977 y la jurisprudencia constitucional (STC 37/1998,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supuesto no ha existido lesión del derecho de huelga. El empresario, en el ejercicio de su poder de organización, ha hecho un ejercicio regular de sus funciones. La emisión del partido fue posible porque en la empresa existían medios técnicos que permitían hacerlo y porque varios trabajadores no secundaron la huelga. Los medios técnicos ya existían —no fueron adquiridos expresamente para hacer frente a los efectos de la huelga— y los trabajadores que no secundaron la huelga no realizaron funciones distintas a las que les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amparo avocado a Pleno núm. 1168-2014,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mayoritariamente adoptada. Dentro del máximo respeto hacia el parecer de mis compañeros del Pleno y al amparo de lo prevenido en el art. 90.2 de la Ley Orgánica 2/1979, de 3 de octubre, del Tribunal Constitucional (LOTC), entiendo que la presente sentencia debió de estimar el amparo solicitado por la vulneración, por el ente público Radio Televisión Madrid y sus sociedades (Telemadrid, en adelante), del derecho de huelga consagrado en el art. 28.2 de la Constitución española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contra de lo que pudiera deducirse en una primera y superficial lectura de la estructura formal del escrito de demanda, que dedica un único apartado al tratamiento del fondo del asunto, la fundamentación de la lesión denunciada se desdobla en dos motivos que, aun cuando se encuentran entrelazados en su origen y desarrollo, mantienen una sustantividad propia. Ambos traen, en efecto, una causa común, concretada en la decisión empresarial de transmitir, el día que había sido convocada por diversas organizaciones sindicales una huelga general (y en Telemadrid por el sindicato recurrente), un partido de futbol de la Champions League programado para esa misma fecha. Pero la forma de concreción de cada uno de estos motivos y, por consiguiente, su respectiva afectación al constitucional derecho de huelga difiere. La violación de este derecho se habría producido por cuanto la citada transmisión de ese evento deportivo se llevó a cabo, de un lado, mediante una sustitución ilícita de las tareas de trabajadores huelguistas por trabajadores que no secundaron la huelga y, de otro, a través de la utilización de medios técnicos no habituales. La vulneración denunciada habría venido motivada, en suma, por dos manifestaciones de esquirolaje: el interno y el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resulta metodológicamente obligado por todas aquellas resoluciones dictadas en procesos constitucionales que van descartando el carácter lesivo de los diferentes motivos que se hubieren enunciado, también la presente Sentencia examina de manera secuencial la incidencia constitucional de las mencionadas expresiones de sustitución por personas y por medios técnicos. Centrando por el momento la atención en la primera de ellas, en la consistente en la prestación por trabajadores no huelguistas de funciones no correspondientes a su categoría, el tratamiento que de la misma se efectúa responde a una sistemática formalmente sencilla. Por lo pronto, el fundamento jurídico 5 trae a colación la jurisprudencia constitucional aplicable al caso objeto del recurso de amparo, mediante el expeditivo método de transcribir en su más estricta literalidad las dos resoluciones de este Tribunal más relevantes; a saber, las SSTC 123/1992, de 28 de septiembre, y 33/2011, de 28 de marzo. Consumada esta labor, nada compleja por cierto y que se concluye en los términos a los que aludiré en breve, el fundamento jurídico 6, tras dejar constancia del modo como, “según las actuaciones”, se retransmite un partido de futbol “un día normal”, entra en el análisis de las concretas circunstancias en las que tuvo lugar dicha retransmisión, tal y como las mismas quedaron probadas, en su decir, por los diferentes órganos de la jurisdicción ordinaria que intervinieron en la vía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identificados los elementos fácticos del caso a examen, la Sentencia alcanza una doble y combinada conclusión: i) el juicio de constitucionalidad ha de partir de los presupuestos fácticos que constan en las resoluciones recurridas, señalando a renglón seguido que, como ha sido reiterado en diferentes ocasiones, “este Tribunal no puede entrar a conocer sobre los hechos que dieron lugar al proceso en que se alega se ha producido la vulneración” y ii) en consecuencia y en la medida en que, como han constatado esas resoluciones, los trabajadores no huelguistas, que “colaboraron en la emisión del partido, no llevaron a cabo funciones distintas de las que vienen desarrollando habitualmente, la alegada vulneración del derecho de huelga por este motivo debe ser rechazada”. Esta doble conclusión también podría enunciarse con la ayuda de un silogismo, en el que la premisa mayor sería la obligada aceptación por este Tribunal de los hechos establecidos en la vía judicial previa, la premisa menor la inalterabilidad, por tratarse de elementos fácticos constatados y dotados del valor de “hechos probados”, de la consideración de la prestación por los trabajadores que no se sumaron a la huelga de cometidos atinentes a su categoría, deduciéndose, de la acción combinada de ambas premisas, la desestimación del amparo por no haber incurrido la decisión empresarial en una conducta lesiva del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observaciones que siguen procederé: i) a rebatir, con fundamento en la jurisprudencia constitucional, la premisa mayor; ii) a reformular con la debida precisión la doctrina de este Tribunal aplicable a la configuración como comportamientos constitucionalmente ilícitos y, por ende, vulneradores del art. 28.2 CE de los supuestos de sustitución interna y iii) a rectificar, a la luz de los hechos constatados por las resoluciones recurridas, la calificación jurídica de la intervención de los trabajadores no huelguistas que participaron en la retransmisión del evento deportivo. Una vez concluida esta serie de razonamientos, se estará ya en condiciones de demostrar cuál debió de ser la respuesta adecuada de este Tribunal al enjuiciar este primer motivo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relativa a si se vulneró el art. 28.2 CE por haber sido sustituidos los trabajadores huelguistas por trabajadores no huelguistas que realizaron funciones que no les son propias presenta en la sentencia mayoritariamente adoptada un marcado carácter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hecho constar y ahora se reitera, el fundamento jurídico 5 inicia el examen sobre la constitucionalidad de la decisión empresarial sobre la que se vierte el reproche de violación del art. 28.2 CE mediante la reproducción de las SSTC 123/1992 y 33/2011, que estatuyen la doctrina de insoslayable vigencia en la materia controvertida. En este sentido y aun cuando se haga de forma un tanto apodíctica, la Sentencia de mi disentimiento culmina ese examen con una conclusión que comparto en su totalidad: “para apreciar la vulneración del derecho de huelga es necesaria la sustitución de los huelguistas sin causa habilitante para ello y que esa sustitución se realice recurriendo a un trabajador contratado ex novo o asignado de forma irregular a la tarea del huelguista” (último párrafo,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cuestión se despacha, como no puede ser de otro modo, ad casum. Pero la práctica totalidad de los criterios que se van manejando a fin de fundamentar la conclusión alcanzada resultan notoriamente incompletos, terminando por convertir la solución constitucional, en esencia, es un debate fáctico y sobre lo fáctico. No me detendré por el momento en detectar las omisiones en que incurre la transcripción de las SSTC 123/1999 y 33/2011; y también dejaré para un ulterior apartado el poner de relieve las marginaciones fácticas en la identificación de los hechos probados por las resoluciones judiciales recurridas en el presente recurso de amparo. Lo que ahora me interesa destacar es cómo, a partir de la constatación de esos presupuestos de hecho, la sentencia termina renunciando a someter al imprescindible juicio de constitucionalidad el comportamiento empresarial denunciado como lesivo de un derecho fundamental sustantivo que, como el derecho de huelga, se insertó y formó parte de ese pacto de mediados del siglo XX y aún vigente, entre Estado y sociedad, y cuyo legado acaso más relevante fue la construcción de la noción de Estado social y democrático de Derecho que, en su mismo pórtico, hace suya nuestra Constitución (artículo 1.1). Una abdicación como la que se viene de enunciar es la que acomete y en la que incurre la ya aludida conclusión que cierra el silogismo susceptible de ser elaborado a partir de la incidencia secuencial de las premisas en las que dicho silogismo se apoya; en particular, de la premisa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si la función de este Tribunal hubiera de limitarse a confirmar las resoluciones dictadas por los órganos judiciales, el proceso constitucional de amparo carecería del menor alcance. Sería ésta una conclusión lógica antes que jurídica, pero de cualquier modo relevante, decisiva y preocupante, habida cuenta que el Tribunal Constitucional tiene encomendada la tutela de los derechos fundamentales [arts. 53.2 y 161.1 b) CE], tarea ésta que no puede en modo alguno declinar con base en cualquier expediente técnico que se le ocurra, más o menos decoroso. Es este imperativo constitucional, destinado a garantizar una protección efectiva de la integridad de los derechos fundamentales, incluidos los de carácter laboral, la fundamental idea que margina y da de lado la Sentencia de la que ahora estoy manifestando mi completa discrepancia, marginación ésta que se concreta y materializa con el argumento empleado para obtener una pretendida justificación de la atribución de valor y verdad inconcusa e irrevisable que se hace a lo que se califican como hechos probados en el proceso. En efecto, la Sentencia declara a tal propósito, conforme ya se ha anticipado, que, como aquellos hechos “son los presupuestos fácticos que constan en las resoluciones recurridas”, de ellos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doctrinal que se acaba de transcribir es parcial e incompleta y, en consecuencia, resulta incorrecta, formulada en esos términos; o, por expresar la misma idea desde una perspectiva más próxima a la cuestión controvertida, el presupuesto del que se parte en la solución del caso a examen por la sentencia no es en modo alguno aceptable. Desde luego y como ha señalado hasta la extenuación la jurisprudencia constitucional, el control constitucional se efectúa, conforme a la sujeción prescrita en el art. 44.1 b) LOTC, sin alterar los hechos probados; pero ello señalado, conviene también recordar —y su olvido por la Sentencia adoptada en el Pleno me causa una notable desazón jurídico-constitucional— que esa sujeción no obsta para “alcanzar una interpretación propia del relato fáctico conforme a los derechos y valores constitucionales en presencia”, ni veda, entonces, una valoración discrepante, sin que “suponga una revisión de la valoración de la prueba hecha por el juzgador, función privativa suya, sino una interpretación nuestra de ese relato a la luz de los valores constitucionales”. No es una declaración precisamente aislada; muy antes al contrario, tal es la doctrina sentada, entre otras muchas, en las SSTC 224/1999, de 13 de diciembre, FJ 4; 136/2001, de 18 de junio, FJ 4; 17/2003, de 30 de enero, FJ 2; 171/2003, de 29 de septiembre, FJ 2; 188/2004, de 2 de noviembre, FJ 3; 41/2006, de 13 de febrero, FFJJ 4 y 6; 68/2008, de 23 de junio, FJ 2, o, en fin y para no alargar la cita,183/2015, de 10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enunciar la idea recogida en esos pronunciamientos desde el prisma de la tutela real y efectiva de los derechos fundamentales, apropiándome del razonamiento de la mencionada STC 17/2003, de 30 de enero, la imposibilidad legal y material de alterar los hechos “no puede conducir a que el Tribunal Constitucional abdique de su función de protección del derecho fundamental” (fundamento jurídico citado). De esta suerte y aun partiendo de los hechos declarados probados, se puede y debe proceder a una valoración de los mismos en la dimensión constitucional implicada, sea coincidente o no con la alcanzada por los órganos judiciales. En otras palabras, el juicio de constitucionalidad que compete al Tribunal consiente interpretar unos hechos como plenamente acreditativos de la lesión, si así fuera deducible, al margen de lo que se haya declarado en el proceso judicial en la proyección de esos mismos elementos fácticos sobre el derecho fundamental presuntamente violado.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margen de interpretación propia, cuando en juego estén presupuestos fácticos decisivos para enjuiciar la cobertura de un derecho fundamental, no es sino el resultado de la interpretación sistemática del art. 44.1 b) LOTC con la función jurisdiccional de tutela que a este Tribunal corresponde [arts. 53.2 y 161.1 b) CE], interpretación ésta que cumple la muy relevante finalidad de facilitar el control constitucional en aquellos procesos en los que lo fáctico, aun en los términos del relato histórico contenido en las resoluciones judiciales, plantea dudas en su proyección sobre el contenido esencial de los derechos fundamentales comprometidos. No hacer esa tarea, renunciar a interpretar los hechos como proceda ex constitutione y soslayar el cometido de alcanzar, en su caso, una interpretación propia de aquello que, también en lo fáctico, sea relevante para el juicio de constitucionalidad ad casum, es abdicar del control de constitucionalidad que nos compete. Y en ello se refugia, lamentablemente,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jurisprudencia previa que se cita en este pronunciamiento del Pleno sobre la sustitución interna de trabajadores (SSTC 123/1992 y 33/2011), puesta en conexión con los hechos declarados probados en el actual asunto, sin alterar dichos hechos, determina una conclusión contraria sobre la afectación al derecho fundamental. Así, la afirmación judicial de que “los trabajadores que no realizaban la huelga ese día y que colaboraron en la emisión del partido, no llevaron a cabo funciones distintas de las que vienen desarrollando habitualmente” es una proposición de aparente naturaleza fáctica pero, con seguridad, incompatible con la doctrina de aquellas sentencias al proyectar en el juicio del art. 28.2 CE los propios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reconstruido el alcance de la premisa mayor que fundamenta la desestimación por la Sentencia de la que disiento del primero de los motivos alegados por la parte recurrente en su demanda de amparo, las observaciones que siguen van ya destinadas a fundamentar la anterior aseveración; esto es, la ilicitud de la conducta empresarial de la transmisión de un evento deportivo en un día coincidente con la convocatoria de una huelga mediante el concreto apoyo de unos trabajadores que no se sumaron a la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 ha tenido la oportunidad de dejar constancia de que la Sentencia, en lugar de sintetizar, enjuiciar o comentar la jurisprudencia constitucional en materia de sustitución interna, reproduce en el fundamento jurídico 5 los dos pronunciamientos que, sin sombra de duda, formulan con elogiable precisión técnica y rigor constitucional la doctrina de este Tribunal en la materia; esto es y por decirlo una vez más, las SSTCC 123/1992 y 33/2011.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somera comparación entre los textos que la presente resolución reproduce y lo que aquellas afirman evidencia algunas elusiones que, en el caso a examen, resultan decisivas en el juicio de constitucionalidad. Y como de inmediato se pondrá de manifiesto, el contenido de la doctrina eludida es el mismo. Por lo pronto, el párrafo cuarto del fundamento jurídico 5 transcribe parte del fundamento jurídico 5 de la STC 123/1992; en concreto y sin establecer diferenciación formal alguna, los párrafos segundo y tercero. Pero mientras aquél se copia en su integridad (“la preeminencia de este derecho … a la cual encamina el art. 9 de la Constitución y con ella, la justicia”), la reproducción de este otro se limita al primer inciso (“en definitiva, la sustitución interna … la presión producida por el paro en el trabajo”). En otras palabras, los dos últimos incisos del párrafo tercero del fundamento jurídico 5 de la tan citada resolución de este Tribunal ya no se traen a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entrar a discutir si esta omisión fue debida a razones de economía de espacio o fue deliberada, me parece de todo punto pertinente concluir la larga cita efectuada por la Sentencia de mi disentimiento con la transcripción de uno de los incisos no reproducidos. Dice así el inciso final del fundamento jurídico 5, que por cierto cierra la fundamentación jurídica de la propia STC 123/1992: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desde la perspectiva de los principios constitucionales más arriba analizados, en su proyección sobre la situación concreta que es objeto de este proceso, no puede calificarse como lícita la sustitución de los trabajadores en huelga por otros de superior nivel profesional que no la habían secundado, sin que pueda ser incluida esta conducta entre las medidas empresariales que legitima el art. 37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Entrando ahora en el examen de las omisiones apreciables en relación con la STC 33/2011, la Sentencia de la que discrepo procede a transcribir, sin solución de continuidad y de manera igualmente indiferenciada, los párrafos quinto, sexto y séptimo de su fundamento jurídico 4. De todos ellos, el único que se copia en su integridad es el sexto (“Por ello, ni el empresario … el principal límite al ius variandi empresarial en situaciones de huelga”), habiéndose dejado fuera el último inciso del séptimo así como, y es ello lo que vuelve a tener relevancia doctrinal, las tres primeras líneas, las de entrada, del párrafo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aparto comienza razonando de esta suerte: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(se está refiriendo a la formulada en la STC 123/1992) ha sido reiterada en la STC 33/2011, de 28 de noviembre, FJ 4, en la que de nuevo se afirma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el citado párrafo cuarto del fundamento jurídico 4 de la STC 33/2011 reza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“Diremos, en consecuencia, en la línea que acogimos en aquél pronunciamiento constitucional (alude a la STC 123/1992, mencionada en el párrafo anterior) (en un supuesto en el que también de denunciaba la sustitución de los trabajadores en huelga por otros de superior nivel profesional que no la habían secundado),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puede deducirse sin el menor esfuerzo intelectual, la doctrina establecida por las resoluciones calificadas como de referencia, desde la vertiente constitucional, en materia de lesión del derecho de huelga en supuestos de sustitución interna de trabajadores huelguistas por quienes no se sumaron a la huelga y que la presente Sentencia olvida reproducir, formulan una y la misma idea, de sencillo enunciado. En efecto, lo que ambos pronunciamientos sostienen es la ilicitud de aquella medida empresarial que, para paliar o minimizar los efectos del ejercicio del constitucional derecho de huelga, encomienda la realización de funciones propias de trabajadores en huelga a trabajadores no huelguistas de un nivel profesional superior al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doctrina viene a complementar la conclusión que la Sentencia extrae de manera mecánica tras la transcripción, ahora ya completa en lugar de parcial, de los pronunciamientos reproducidos. Para apreciar la lesión del derecho de huelga es necesaria la sustitución de los huelguistas “sin causa habilitante para ello” así como, y tratándose de “sustituciones internas”, que el trabajador no sea “asignado de forma irregular a la tarea del huelguista”, debiendo entenderse —y es ese el obligado complemento que la Sentencia debió incluir en su razonamiento— que la sustitución resultará ‘irregular’ en aquellos casos en los que los trabajadores que no secundaron la huelga y, por ende, fueron asignados a las funciones de los que se sumaron a la misma tengan un “superior nivel 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Reformulada que ha quedado la jurisprudencia de este Tribunal determinante a efectos de la calificación jurídica de la medida empresarial de sustitución interna en casos de huelga, resta por enjuiciar los hechos declarados probados a la luz de esa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se aborda, como ya se ha señalado, en el fundamento jurídico 6, cuya sistemática responde al siguiente esquema: i) se describe, “según consta en las actuaciones”, el modo de retransmisión de un partido de futbol “un día normal” (párrafo segundo); ii) se explica el procedimiento seguido de la retransmisión del evento deportivo en la fecha controvertida (párrafo tercero); iii) se compara este procedimiento con el utilizado normalmente, alcanzándose la conclusión de concurrir “una única diferencia”, concretada en que “la señal se envió desde control central a grafismo, en vez de a continuidad” (párrafo cuarto); iv) se afirma, a la vista de los hechos probados en las resoluciones recurridas, “que los trabajadores que no secundaron la huelga y que colaboraron en la emisión del partido no llevaron a cabo funciones distintas de las que vienen desarrollando habitualmente” (párrafo quinto); v) se trae a colación la doctrina de este Tribunal que, a juicio de la Sentencia, impide al Tribunal entrar a conocer los hechos declarados probados y vi) se concluye, en función de lo razonado en los dos últimos párrafos, la inexistencia de la vulneración denunciada del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anterior ordinal ya he tenido oportunidad de rebatir el alcance de esa jurisprudencia constitucional que impediría el que este Tribunal pudiera discrepar de la valoración de los hechos probados, resultando innecesario insistir acerca de un aspecto de notable relevancia, pero que, por lo demás y como se razonará de inmediato, carece en realidad de espacio aplicativo. Por enunciar la idea desde otra perspectiva, la finalidad perseguida por la Sentencia al invocar esa interpretación en los términos en los que lo hace responde, de seguro, a una expresa voluntad de clausurar toda posibilidad de reconstrucción de los elementos fácticos con vistas a defender la lesión denunciada. Al margen de que una inteligencia semejante, como ya ha sido razonado con anterioridad, entra en abierta colisión con el adecuado, y no sesgado, alcance de nuestra jurisprudencia en la materia, su incidencia en el caso a examen es, adicionalmente, de todo punto irrelevante.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mi intención entrar en un diálogo con la descripción que se hace de las técnicas de retransmisión de eventos deportivos un día normal y el día de autos. En todo caso, me llaman la atención dos afirmaciones que, al menos en su nuda apariencia, no se concilian. De un lado, se indica que en un día normal “es la compañía Abertis, con quien tiene concertado el servicio de radiodifusión Telemadrid, quien tiene activado uno u otro emisor”; esto es, el emisor o codificador A y el emisor o codificador B. Pero, de otro, se manifiesta que, en la fecha en que se había convocado la huelga, “un trabajador de la empresa que no estaba en huelga y encargado de la labor llamó a Abertis y les (sic) dijo que activaran el Codificador B”. La pregunta, que no tiene ahí fácil respuesta, es el modo como se activan los emisores: ¿de oficio por Abertis, como sugieren las actuaciones de un día normal, o a instancia de Telemadrid, como se deduce de esas mismas actuaciones en día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al anterior interrogante carece, en verdad, de la menor significación. No es esta una conclusión, sin embargo, que pueda aplicarse al juicio comparativo que se infiere de las técnicas empleadas para la retransmisión de partidos de futbol en las fechas a confrontación. Afirmar, como hace la Sentencia, que la única diferencia con un día normal consistió en que “la señal se envió desde control central a grafismo, en vez de a continuidad” constituye una inaceptable simplificación de los hechos. Esta aseveración es, desde luego, exacta; pero notablemente parcial. Con independencia de que, en efecto, el departamento de control central no es habitualmente el que cursa la señal televisiva, utilizándose la máquina desde la que se envió la señal, tal y como sostiene como valor de hecho probado la sentencia de instancia, “normalmente para otras funciones”, otras dos diferencias emergen del mero cotejo de las medidas utilizadas el día de huelga, ajenas por completo a los usos empleados en situaciones de normalidad. Por lo pronto, el coordinador de grafismo no tiene entre sus atribuciones habituales la inserción personal del logotipo o “mosca” de la cadena de televisión. Pero la principal y decisiva diferencia consiste en que, el día de la huelga, la señal se redireccionó, en lugar de al emisor ordinario, el codificador A, a uno alternativo, el codificador B, que normalmente se encuentra en situación de reserva; esto es, que no se destina a canalizar con criterios ordinarios las emisiones televisivas o, como una vez más afirma la sentencia de instancia en sus hechos probados, “se utiliza en casos excepcionales” (HP 4,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Efectuadas las anteriores aclaraciones en relación con el contenido del fundamento jurídico 6, el principal problema que el mismo suscita reside en discernir si de los hechos declarados probados es razonable deducir, como hace la Sentencia de la que me separo, que las prestaciones laborales llevadas a cabo por los trabajadores que no secundaron la huelga pueden o no calificarse como respetuosas con los límites que a la sustitución interna impone, en el decir de nuestra jurisprudencia, el constitucional derecho de huelga. El interrogante planteado admite una única respuesta; esta es, adicionalmente, de rápido enunciado: la retransmisión del partido de futbol de la Champions League efectuada el día el 29 de septiembre de 2010 lesionó 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divergente conclusión sostenida por el presente pronunciamiento se ampara en que, de conformidad con los hechos declarados probados por las resoluciones recurridas, los trabajadores no llevaron a cabo funciones distintas de las que vienen desarrollando habitualmente. La afirmación resulta discutible respecto del trabajador de control central que, de ordinario y tras recibirla desde la federación de organismos de radio y televisión autonómicos, la remite al departamento de continuidad y no, conforme aconteció en esa a fecha, a grafismo. En otras palabras, entre las funciones ordinarias del trabajador no huelguista de control central no se encuentra el reenviar la señal a grafismo. Pero aun aceptando a efectos dialécticos que en el supuesto de este trabajador no se quebrantó la doctrina de este Tribunal, la anterior conclusión resulta de todo punto inaplicable al otro trabajador que no secundó la huelga y que prestaba servicios en el departamento de grafismo.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situación de este segundo trabajador queda descrita por la sentencia de instancia, a la que la Sentencia del Tribunal Superior de Justicia atribuye “el valor de hecho probado”, del modo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departamento de grafismo se encontraba el coordinador que, aun cuando, dada su específica función de coordinador se encargue normalmente de controlar el trabajo en los departamentos que coordina, entre otros el grafismo, el mismo supervisa tal trabajo y sí tiene entre sus cometidos generar la ‘mosca’ de Telemadrid que figura en la emisión” (FD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simple lectura de este relato fáctico evidencia una certeza y pone al descubierto una duda. La certeza que expresa reside en que el trabajador que generó la “mosca” de Telemadrid, insertándola en la máquina sita en el departamento de grafismo, bien que “normalmente para otras funciones”, fue no ya y solo el responsable del departamento de grafismo sino, con mayor amplitud, la persona encargada de “controlar los departamentos que coordina, entre otros el de grafismo”. A partir de esta descripción, resulta palmario que este empleado ocupaba en aquel momento en Telemadrid un puesto de notable responsabilidad, pues supervisaba la ejecución de diversos departamentos, entre otros, aunque no solo, el de grafismo La duda que suscita la mencionada narración fáctica es el modo de conciliar las funciones de responsable de una pluralidad de departamentos con la de efectuar un concreto y singular cometido, cual es el de generar la “mosca” en un solo de los departamentos que supervisa.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sea cual fuere el modo de resolver esta duda, la certeza que se extrae del relato fáctico permite concluir con la siguiente y definitiva aseveración: la retransmisión del evento deportivo el día de huelga se articuló e instrumentó mediante la actividad laboral de un trabajador no huelguista cuya categoría excedía con creces la de los trabajadores que optaron por secundar la huelga. O por enunciar la idea en el lenguaje de las SSTC 123/1992 y 33/2011, eludido u ocultado por la presente Sentencia, la sustitución de los trabajadores en huelga se efectuó por otros de superior nivel profesional, medida ésta que tacha de irregular e ilícita la sustitución interna y, por lo mismo, lesiona 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Razonado que ha sido que la Sentencia debió de estimar el primero de los motivos del recurso de amparo alegados por el sindicato demandante, por las razones expuestas en los apartados anteriores, considero que esa circunstancia hubiese hecho innecesario abordar el examen del segundo de los motivos del recurso. No obsta esa constatación la comprobación de cuál ha resultado la decisión de la mayoría, que una vez descartada aquella primera queja procede a hacer lo propio con la segunda (esquirolaje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quiera que, según acaba de exponerse, no se trataba del asunto adecuado para abordar un tema de semejante envergadura, pues no precisaba el recurso de dicho examen tras quedar acreditada la lesión del art. 28.2 CE cometida con la sustitución interna de trabajadores, me referiré a ese grave aspecto del debate de modo muy elemental, con un propósito solo enunciativo, pues deseo sobre todo destacar la deriva hacia una jurisprudencia constitucional cada vez más indiferente con la efectividad de los derechos fundamentales. En primer lugar, reitero una vez más la creciente preocupación que me suscita la doctrina constitucional sobre derechos fundamentales en ámbitos en los que la actuación empresarial restrictiva de su eficacia pretende ampararse, y en todo caso opera, a través de las nuevas tecnologías en el marco de las relaciones laborales. Tuve ocasión de ponerlo de manifiesto, antes que en este Voto particular, en los que formulé a las SSTC 241/2012, de 17 de diciembre, y 39/2016, de 3 de marzo, cuyos argumentos generales y la inquietud entonces expresada, más allá de los particulares del caso, pueden proyectarse sin matices a la dinámica que late en la conducta empresarial examinada en el presente asunto. En segundo lugar, aunque en íntima relación con ello, no es de recibo que la doctrina sobre los derechos fundamentales se muestre del todo insensible y ajena a los cambios tecnológicos, como si en nada estuviera comprometida la Constitución. No puede soslayarse el empleo y los efectos del uso de las nuevas tecnologías por parte del empresario para potenciar sus cauces de vigilancia y control o, como ahora, para lograr una directa repercusión en la efectividad de los derechos fundamentales, con finalidad de bloqueo de la finalidad que procura su consagración constitucional. No hay mejor prueba que la Sentencia actual de la que discrepo o aquellas otras recién citadas para ponerlo de manifiesto.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renovadas fuentes de incidencia empresarial en la efectividad de los derechos fundamentales, al amparo de los nuevos medios técnicos a los que recurre para hacer más penetrante su actuación limitativa e impeditiva de la tutela constitucional, requieren respuestas constitucionales también nuevas, que garanticen la protección de los derechos más esenciales de los trabajadores en un grado asimilable al que ofreció nuestra jurisprudencia en el pasado, cuando dichos medios tecnológicos carecían del desarrollo y de la potencialidad restrictiva con los que ahora cuentan. También en esto la Sentencia dictada por el Pleno da la espalda, de manera insensible, a la cobertura constitucional y a la necesidad de adaptarla a las nuevas circunstancias, a la evolución de la realidad laboral por razón de las transformaciones que se producen en el marco de las relaciones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que una nueva oportunidad perdida, advierto en estos pronunciamientos la repetida confirmación de interpretaciones que eligen la reducción progresiva de la tutela que el contratante débil en la relación laboral precisa de la norma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febrero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