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50</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8 de mayo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don Andrés Ollero Tassara, don Santiago Martínez-Vares García, don Alfredo Montoya Melgar, don Cándido Conde-Pumpido Tourón y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4853-2016, promovido por don Vincent Labrune, representado por el Procurador de los Tribunales don Antonio Rafael Rodríguez Muñoz y asistido por el Abogado don Gregorio Gracia Winter, contra el Auto de 27 de junio de 2016, del Juzgado de Primera Instancia núm. 2 de Eivissa, que desestimó el incidente de nulidad de actuaciones interpuesto en el juicio ordinario núm. 1128-2012. Ha sido parte doña Anisja Sam, representada por el Procurador de los Tribunales don Ricardo Ludovico Moreno Martín y asistida por el Abogado don Ramón Baradat Fontanet. Ha intervenido el Ministerio Fiscal. Ha sido Ponente el Magistrado don Alfredo Montoya Melgar,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13 de septiembre de 2016, el Procurador de los Tribunales don Antonio Rafael Rodríguez Muñoz, en nombre y representación de don Vincent Labrune, interpuso recurso de amparo contra la resolución judicial a la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el recurso, relevantes para la resolución del caso,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Frente al ahora recurrente se interpuso demanda de reclamación de cantidad en fecha de 22 de noviembre de 2012, cuyo conocimiento correspondió al Juzgado de Primera Instancia núm. 2 de Eivissa, en los autos de juicio ordinario núm. 1128-2012. En concreto, se demandaba de aquél el pago del precio de los muebles y elementos de decoración que le fueron vendidos, por importe de 96.901 €, para la vivienda de su propiedad sita en calle Pedro Tur núm. 4, 1-2, Dalt Vila, Eivissa (isla de Ibiza), la cual era la indicada en el escrito como domicilio del demandado a efectos de notificaciones. A la demanda se acompañaba como documental la nota simple del Registro de la Propiedad relativa a dicha vivienda, un reportaje fotográfico sobre el estado de la misma, anterior a los trabajos de reforma y decoración, y un ejemplar de una revista que incluía un segundo reportaje fotográfico sobre el estado del inmueble posterior a dichos trabajos.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fecha, la parte actora, doña Anisja Sam, solicitó el embargo preventivo de la finca propiedad del Sr. Labrune, ya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fue admitida a trámite por Decreto de 29 de enero de 2013, en el que se ordenaba emplazar al Sr. Labrune, para que contestase a aquélla, en el domicilio proporcionado por la parte actora en su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pieza de medidas cautelares, el Servicio Común de Actos de Comunicación y Ejecución de los Juzgados de Eivissa informó por diligencia de 5 de marzo de 2013 que, personados por dos veces en la indicada residencia los días 20 y 27 de febrero de 2013, no se había encontrado a nadie con quien entender la notificación, dejando aviso en cada una de las ocasiones. A la diligencia se acompañaba la consulta domiciliara efectuada por el órgano a través del punto neutro judicial, del que se desprendía que, según la base de datos del Cuerpo Nacional de Policía, el domicilio del Sr. Labrune se encontraba en la calle Pedro Tur núm. 4, 1-1, de Eivissa (isla de Ibiza).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comunicación de 10 de abril de 2013, el mismo servicio común informó en los autos principales que “a pesar de los dos avisos dejados en el mes de febrero, no acude nadie, desconociendo el motivo de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Secretario Judicial ordenó entonces, por diligencia de 15 de abril de 2013, dar traslado a la parte actora de la anterior comunicación para que instase lo que conviniese a su derecho. Además, la diligencia ordenaba realizar de nuevo el emplazamiento en el domicilio proporcionado por el punto neutro judicial, distinto del inicialmente designado en cuanto al piso. En el exhorto remitido al servicio común a dicho fin consta manuscrito: “urgente: la parte actora dice que ahora está en la casa, pero por poco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22 de mayo de 2013, el servicio común remitió al Juzgado diligencia negativa de comunicación según la cual en calle Pedro Tur, 4, 1-1 se habían dejado varios avisos en fechas y horarios diferentes, que no habían producido resultado alguno. Con la diligencia se aportaba el aviso dejado en dicha dirección el día 19 de abril de 2013 a las 12:00 horas, momento en que, según constaba en aquélla, no fue hallado nadie en quien efectuar legalmente el emplazamiento.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a la vista de lo anterior, ordenó emplazar al Sr. Labrune por edictos, por diligencia de 30 de mayo de 2013, los cuales fueron fijados en el tablón de anuncios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 no comparecer el recurrente al llamamiento edictal, fue declarado en rebeldía por resolución de 31 de julio de 2013 y, por Auto de igual fecha, se acordó como medida cautelar el embargo preventivo del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14 de mayo de 2014 se dictó Sentencia, estimando íntegramente la demanda, que se notificó al demandado a través del “Boletín Oficial de las Islas Baleares”, de 13 de enero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Declarada la firmeza de la Sentencia, la parte actora interpuso demanda de ejecución, que se despachó por Auto de 21 de abril de 2015, dando lugar a los autos 63-2015 del mismo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nuevo se intentó por el órgano judicial notificar la referida demanda en el inmueble sito en calle Pedro Tur, hasta en dos ocasiones, en ambas sin éxito.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ello, localizado por el Juzgado un domicilio distinto del ejecutado, se intentó llevar a efecto en él la comunicación, sin resultado, por tratarse de una asesoría a la que el Sr. Labrune había requerido sus servicios en el pasado.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Juzgado ordenó finalmente la notificación de la demanda ejecutiva, también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Según relata la demanda de amparo, el Sr. Labrune se apercibió de la existencia del procedimiento cuando, con el propósito de vender el inmueble, recabó del Registro de la Propiedad la nota simple de la finca, conociendo que en ésta constaba el embargo trabado por el órgano judicial sobre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Compareció, entonces, ante el Juzgado de Primera Instancia núm. 2 de Eivissa, tanto en los autos de juicio ordinario como en los de ejecución, donde se le tuvo por personado por diligencia de ordenación de 8 de abril de 2016 —notificada el 11 de abril del mismo año— e interpuso incidente de nulidad de actuaciones por escrito de 9 de mayo, en el que alegaba haber padecido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comenzaba recordando la doctrina del Tribunal Constitucional en materia de notificación edictal, contenida entre otras en la STC 295/2007, de 10 de diciembre, según la cual la correcta y escrupulosa constitución de la relación jurídico procesal para entablar y proseguir los procesos judiciales con la plena observancia del derecho constitucional de defensa (art. 24.1 y 2 CE) que asiste a las partes reviste trascendental importancia, de tal manera que la falta o deficiente realización del emplazamiento a quien ha de ser o puede ser parte en el proceso coloca al interesado en una situación de indefensión que vulnera el referido derecho fundamental. Por esta razón recae sobre el órgano judicial no sólo el deber de velar por la correcta ejecución de los actos de comunicación, sino también el de asegurarse de que dichos actos sirven a su propósito de garantizar que la parte sea oída en el proceso. Ello comporta la exigencia del emplazamiento personal de los afectados en lo posible y, desde otra perspectiva, la limitación del empleo de la notificación edictal a aquellos supuestos en los que no conste el domicilio de quien haya de ser emplazado o bien se ignore su paradero. La modalidad de emplazamiento edictal, aun siendo válida constitucionalmente, exige, por su condición de último remedio de comunicación, no sólo el agotamiento previo de las otras modalidades de más garantía y la constancia formal de haberse intentado practicarlas, sino también que el acuerdo o resolución judicial de tener a la parte como persona en ignorado paradero o de domicilio desconocido, presupuesto de la citación por edictos, se halle fundada en criterios de razonabilidad que lleven a la convicción o certeza de la inutilidad de aquellos otros medios normales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esta doctrina, el recurrente concluía que en el procedimiento de referencia el órgano judicial no agotó todos los medios razonables para averiguar cuál era su domicilio o dónde podía ser localizado a fin de practicar el emplazamiento en legal forma (arts. 155, 156 y 158 de la Ley de enjuiciamiento civil: LEC), por lo que, finalmente, el proceso se desarrolló inaudita parte, conculcando así su derecho fundamental de defensa. Según argumentaba el recurrente, pese a tener conocimiento el Juzgado, desde la propia demanda, de que el inmueble sito en Eivissa (isla de Ibiza) no constituía la residencia habitual del demandado, de nacionalidad francesa, todos los actos de comunicación se efectuaron en él y no se emprendió ninguna diligencia de averiguación de su paradero que pudiera reputarse eficaz, en tanto nunca tuvieron por objeto localizar su domicilio en Francia. Mediante una simple búsqueda en internet, a través de google o las numerosas redes sociales en que participa el recurrente, se habría podido saber que el Sr. Labrune era entonces presidente de un conocido equipo de futbol francés —el Olympique de Marsella—, en cuya sede bien pudo intentarse la notificación de la demanda, en aplicación de lo preceptuado en los arts. 156.3 y 177 LEC. Asimismo, en el Registro de la Propiedad constaba el Notario ante el que se otorgó la escritura pública de compraventa del bien, escritura en la que figuraba expresamente su domicilio en París. A través de estas dos sencillas diligencias el órgano judicial habría podido acceder a dos lugares en los que proceder con éxito a la notificación de la demanda al recurrente, llevando a cabo sin embargo otras que ab initio se mostraban inidóneas y que, a la postre, resultaron estériles. “España —añadía— dispone de medios suficientes a través de los sistemas de cooperación judicial internacional (Reglamento CE 1393/2007, Reglamento CE 743/2002, Ley 16/2006, de 26 de mayo, por la que se regula el Estatuto del Miembro Nacional de Eurojust y las relaciones de este órgano con la Unión Europea, arts. 74 a 85 Reglamento del Consejo General del Poder Judicial 1/2005, de 15 de septiembre, de los aspectos accesorios de las actuaciones judiciales, art. 277 LOPJ y Disposición Final 20 LEC) para notificar una demanda judicial a un ciudadano comunitario, por lo que no existen justificaciones para haber intentado notificar a mi mandante en Francia, cuando desde el primer momento de la demanda rectora se reconoce de contrario que el Sr. Labrune no vive realmente ahí, aun cuando su domicilio oficial en España esté en Eivissa.”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consideraba el demandado que la parte actora, que tenía sobrado conocimiento del domicilio y lugar de trabajo del Sr. Labrune, no había obrado con buena fe (art. 247 LEC) al no designar dichos lugares en la demanda que interpuso.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razón de todo lo expuesto, se suplicaba que se declarase la nulidad de las actuaciones, retrotrayéndolas al acto de la notificación de la demanda inicial o, subsidiariamente, al momento en que no fueron cumplidas las garantías mínimas en las notificaciones al Sr. Labrune, a fin de que éste pudiese defenderse de las pretensiones deducidas de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incidente de nulidad de actuaciones fue desestimado por Auto del Juzgado, de 27 de junio de 2016, que consideró que el mecanismo procesal adecuado para denunciar las deficiencias en la notificación de la demanda rectora del juicio ordinario núm. 1128-2012 no era el incidente, sino el procedimiento de rescisión de sentencias firmes dictadas en rebeldía, previsto en los arts. 501 y ss. LEC, y que, con fundamento en la proscripción de indefensión recogido en el art. 24 CE, permite obtener la anulación de las sentencias dictadas en aquellos procesos en que el demandado no ha sido oído, bien por desconocer éste la existencia del proceso, bien porque le ha sido imposible comparecer en él. Al efecto, el Auto citaba las Sentencias de este Tribunal Constitucional 185/1990, 186/1991, 8/1993, 310/1993, 186/1997 y 40/2001.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9 de septiembre de 2016, dictada en el procedimiento ordinario, el Juzgado declaró firme el Auto de 27 de junio de 2016 y ordenó continuar la ejecución anteriormente suspendida.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el recurrente sostiene, en términos idénticos a como lo hiciera en el incidente de nulidad de actuaciones, que en el proceso ha sido vulnerado su derecho fundamental a la tutela judicial efectiva en su vertiente de derecho a no padecer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afirma la demanda que el Auto de 27 de junio de 2016, que desestimó el incidente de nulidad de actuaciones, vulneró el derecho fundamental del recurrente a una resolución judicial motivada en Derecho (art. 24.1 CE), y añade que el incidente había sido rechazado por entender el órgano judicial que no era éste el mecanismo procedente para la reparación de la vulneración denunciada en él, sino el de la rescisión de sentencias firmes contenido en los arts. 501 y ss. LEC. Sin embargo, a su juicio, las Sentencias de este Tribunal Constitucional en el que el juez se basaba no permitían alcanzar dicha conclusión, sino la contraria. Además, aun considerando que efectivamente el recurso de rescisión fuese el idóneo, lo cierto era que el plazo para su interposición (cuatro meses desde la publicación de los edictos, ex art. 502 LEC) ya había transcurrido. En este sentido, el Auto no sólo contradecía las previas resoluciones dictadas en el proceso que habían admitido a trámite el incidente, sino que también incurría en error patente en la aplicación de la norma y arbitrariedad, en tanto que su fundamentación en Derecho era meramente aparente (SSTC 74/2007, de 16 de abril, y 212/2014, de 18 de diciembre; 61/2008, de 26 de mayo; 189/2009, de 21 de septiembre, y 109/2006, de 3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escrito finaliza suplicando que se declare vulnerado el derecho fundamental del Sr. Labrune a la tutela judicial efectiva en las vertientes citadas del mismo y que éste se restablezca en su integridad, mediante la declaración de nulidad del Auto de 27 de junio de 2016 y de todas las actuaciones habidas en el juicio ordinario núm. 1128-2012 y en el proceso de ejecución núm. 63-2015, desde el momento anterior a la notificación de la demanda inicial, a fin de que ésta se practique con respeto al mencionado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de 21 de noviembre de 2016, la Sección Primera de este Tribunal acordó admitir a trámite la demanda de amparo, apreciando especial trascendencia constitucional [artículo 50 de la Ley Orgánica del Tribunal Constitucional (LOTC)], derivada de que el órgano judicial pudiera haber incurrido en negativa manifiesta del deber de acatamiento de la doctrina de este Tribunal [STC 155/2009, FJ 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 dispuesto por el art. 51 LOTC, se ordenó también dirigir atenta comunicación al mismo Juzgado, a fin de que en plazo que no excediese de diez días, remitiese certificación o fotocopia adverada de las actuaciones correspondientes al procedimiento ordinario núm. 1128-2012, así como de sus correspondientes piezas separadas, interesándose al propio tiempo que se emplazase a quienes hubieran sido parte en el procedimiento, excepto la parte recurrente en amparo, en plazo que no debía exceder de diez días, para que pudieran comparecer en este recurso, si lo deseaban.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Apreciado en el caso la urgencia excepcional a que se refiere el art. 56.6 LOTC, en igual providencia se acordó suspender provisionalmente la ejecución de la diligencia de ordenación de 9 de septiembre de 2016, dictada en el procedimiento ordinario, por la que el Juzgado acordaba continuar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que tuvo entrada en este Tribunal el día 2 de diciembre de 2016, el Procurador don Ricardo Ludovico Moreno Martín se personó en el recurso de amparo en nombre y representación de doña Anisja Sam, demandante en el juicio ordinario núm. 1128-2012 objeto del presente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Remitido testimonio de las actuaciones por el Juzgado de Primera Instancia núm. 2 de Eivissa, se acordó dar vista del mismo a las partes personadas y al Ministerio Fiscal, por plazo común de veinte días, a fin de formular las alegaciones que tuvieran por conveniente,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en fecha de 20 de enero de 2017, por el que interesó la 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la doctrina de este Tribunal relativa al orden de examen de las quejas objeto del recurso, contenida en la STC 101/2015, de 25 de mayo, FJ 3, que cita, comienza el Ministerio público examinando la relativa a la indefensión derivada de la defectuosa notificación de la demanda llevada a cabo por el órgano judicial, pues, en caso de ser apreciada su verosimilitud por la Sala, sería determinante de la retroacción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entiende el Fiscal que el órgano judicial venía obligado en aplicación de consolidada doctrina de este Tribunal Constitucional, a agotar las posibilidades de notificar personalmente la demanda al ahora recurrente, antes de optar por la vía de la notificación edictal, menos segura en cuanto a su conocimiento por el destinatario. A dicho fin, el Juzgado debió extremar la diligencia para la averiguación del paradero o domicilio del entonces demandado, empleando cuantos medios estuvieran razonablemente a su alcance, sin que tuviese que efectuar tampoco una investigación desmedida (STC 78/2008, de 7 de julio, FJ 2). La clave —sostiene el Ministerio público— está precisamente en la nota de razonabilidad, pues del mismo modo que no son exigibles al juez sacrificios extremos y medidas que excedan de lo proporcional, tampoco puede aquél resolver de forma simplista acudiendo de forma mecánica o automática al expediente edictal.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el escrito del Fiscal destaca que el Juzgado trató de notificar la demanda en el domicilio del recurrente indicado en ésta por tres veces, pero sólo allí, dando siempre resultado negativo. Al margen de esto, el órgano no realizó ninguna actividad para averiguar otro domicilio en que efectuar el emplazamiento: no consultó al actor al respecto; no trató de conocer el domicilio que figuraba en la escritura pública de compraventa del bien, que constaba en el Registro de la Propiedad; no recabó la colaboración de otros organismos públicos, como las fuerzas de seguridad, a quienes pudo ordenar que practicaran una mínima investigación del paradero del Sr. Labrune.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el Ministerio Fiscal no considera trascendente la notoriedad pública del demandante de amparo, porque se circunscribe a un ámbito muy concreto que podía no ser del público dominio, sí que estima que el dato habría sido fácilmente detectado en la investigación policial y que, por tanto, ésta podía haber conducido al éxito de la indagación judicial. El órgano optó, sin embargo, por la total inactividad, por lo que concluye que incumplió con los requerimientos derivados del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vulneración que la demanda de amparo atribuye al Auto resolutorio del incidente de nulidad de actuaciones, el Fiscal, aunque considera que no es preciso que se pronuncie sobre ella la Sentencia que dicte el Tribunal, en virtud de la retroacción de actuaciones que conllevaría la estimación de la queja de indefensión, no descarta su verosimilitud. En primer lugar, porque la procedencia del recurso de rescisión debió dar lugar a la inadmisión del incidente, no a su desestimación. En segundo lugar y más importante, porque por el transcurso del plazo legalmente establecido para su interposición (art. 502 LEC) el citado recurso no era viable.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de amparo evacuó el trámite de alegaciones conferido mediante escrito registrado en fecha de 18 de enero de 2017, en el que, en lo sustancial, reiteró las efectuadas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procurador don Ricardo Ludovico Moreno Martín, en nombre y representación de doña Anisja Sam, se opuso a la estimación del recurso de amparo, suplicando que fuese desestimado, por escrito registrado en esta sede el día 18 de enero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su criterio, mientras que de las Sentencias dictadas por este Tribunal Constitucional, recogidas en el Auto recurrido de 27 de junio de 2016, se desprende que el incidente de nulidad es el remedio procedente frente a las causas de nulidad que originan indefensión, cuando la rebeldía del demandado no está afectada de nulidad, sino que se declara en legal forma por el Juzgado, el recurso de rescisión es el instrumento adecuado para combatirla.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de autos, el Sr. Labrune había sido declarado en rebeldía tras intentar citarle el Juzgado, sin éxito y de forma reiterada, en su domicilio sito en Dalt Vila, por lo que el recurso a la notificación edictal de la demanda y aquella declaración se consideraban por la Sra. Sam acordes a los arts. 156.4 y 164 LEC. En consecuencia, concluye, el incidente de nulidad fue desestimado por el órgano judicial motivada y fundadamente, sin que en ningún caso hubiese lugar a entrar en el fondo de la queja denunciada en él, por lo demás carente de verosimilitud.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4 de mayo de 2017 se señaló para la deliberación y votación de la presente Sentencia el día 8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formalmente contra la diligencia de ordenación, de 31 de julio de 2013, dictada por el Juzgado de Primera Instancia núm. 2 de Eivissa en el juicio ordinario núm. 1128-2012, por la que el aquí demandante fue declarado en rebeldía, así como contra el Auto de 27 de junio de 2016, que en este mismo procedimiento desestimó el incidente de nulidad de actuaciones interpuesto (art. 24.1 CE). Respecto de ambas resoluciones el recurrente denuncia que no respetaron su derecho fundamental a no padecer indefensión (art. 24.1 CE), en la medida en que fue emplazado por edictos para contestar a la demanda interpuesta en su contra, sin que el órgano judicial hubiera agotado las posibilidades de efectuar el llamamiento de forma personal, lo que ocasionó que no tuviera conocimiento del proceso, frustrando así todas sus posibilidades de defensa en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demanda atribuye al Auto de 27 de junio de 2016 la vulneración de su derecho a una resolución judicial fundada en Derecho (art. 24.1 CE), dado que desestimó el incidente de nulidad de actuaciones en el que se denunciaba la indefensión anterior por considerar, irrazonablemente, que el adecuado a dichos efectos era el recurso de rescisión de sentencias firmes a instancias del rebelde (art. 501 y ss. de la Ley de enjuiciamiento civil: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Centrado así el objeto del recurso de amparo, debe ser examinada con prioridad en esta Sentencia la queja relativa a la proscripción de indefensión en el proceso declarativo, en la medida en que la estimación de la misma, en su caso, determinaría la retroacción de actuaciones que conllevaría la estimación de la queja atinente al Auto resolutorio del incidente de nulidad de actuaciones. Así se ha establecido respecto al orden de estudio de los motivos de amparo en reiterada doctrina de este Tribunal Constitucional contenida, entre otras muchas, en las SSTC 142/2011, de 26 de septiembre, FJ 2; 169/2013, de 7 de octubre, FJ 2; 167/2014, de 22 de octubre, FJ 3; 83/2016, de 28 de abril, FJ 3; 105/2016, de 6 de junio, FJ 3, y 147/2016, de 19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ha sostenido recientemente (por todas, STC 6/2017, de 16 de enero, FJ 3), “[e]l derecho a la tutela judicial efectiva sin indefensión (art. 24.1 CE) garantiza a todos los que puedan resultar afectados por la decisión que se dicte en un proceso judicial el derecho a conocer su existencia, a fin de que tengan la posibilidad de intervenir en él, ser oídos, y ejercer la defensa de sus derechos e intereses legítimos. Un instrumento capital de esa correcta constitución de la relación jurídico procesal, cuya quiebra puede constituir una lesión del derecho a la tutela judicial efectiva (art. 24.1 CE) es, indudablemente, el régimen procesal de emplazamientos, citaciones y notificaciones a las partes de los distintos actos procesales que tienen lugar en el seno de un procedimiento judicial, pues sólo así cabe garantizar los indisponibles principios de contradicción e igualdad de armas entre las partes del litigio. De tal manera que la falta o deficiente realización del emplazamiento a quien ha de ser o puede ser parte en el proceso coloca al interesado en una situación de indefensión, lo que vulnera el referido derecho fundamental (SSTC 219/1999, de 29 de noviembre, FJ 2, y 128/2000, de 16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implica que el órgano judicial tiene no sólo el deber de velar por la correcta ejecución de los actos de comunicación procesal, sino también el de asegurarse de que dichos actos sirven a su propósito de garantizar que la parte sea oída en el proceso. Ello comporta, en lo posible, la exigencia del emplazamiento personal de los afectados y, desde otra perspectiva, la limitación del empleo de la notificación edictal a aquellos supuestos en los que no conste el domicilio de quien haya de ser emplazado o bien se ignore su paradero.”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limitación, ligada a la menor fiabilidad de la notificación edictal en cuanto al efectivo conocimiento de la misma por el destinatario, se vienen derivando dos consecuencias: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el Tribunal ha establecido que cuando del examen de los autos o de la documentación aportada por las partes se deduzca la existencia de un domicilio que haga factible practicar de forma personal los actos de comunicación procesal con el demandado, el órgano judicial, aunque no se trate del domicilio indicado por el actor en su demanda, deberá intentar llevar a cabo dicha notificación en él, antes de acudir a la vía de los edictos (SSTC 181/2015, de 7 de septiembre, FJ 3; 150/2016, de 19 de septiembre, FJ 2; 151/2016, de 19 de septiembre, FJ 2; 5/2017, de 16 de enero, FJ 3, y 6/2017, de 16 de enero, FJ 3, por citar las más recientes).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el Tribunal ha sostenido que “el órgano judicial ha de extremar las gestiones en la averiguación del paradero de sus destinatarios por los medios normales a su alcance, de manera que el acuerdo o resolución judicial que lleve a tener a la parte en un proceso como persona en ignorado paradero debe fundarse en criterios de razonabilidad que conduzcan a la certeza, o cuando menos a una convicción razonable, de la inutilidad de los medios normales de citación” (por todas, SSTC 61/2010, de 18 de octubre, FJ 2; 197/2013, de 12 de diciembre, FJ 2, y 180/2015, de 7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averiguación no hace recaer sobre el juez el deber de desplegar una desmedida labor investigadora, pues ello llevaría más bien a la indebida restricción de los derechos de defensa y a no padecer dilaciones indebidas de los restantes personados en el proceso (STC 219/1999, de 29 de noviembre, FJ 2 y las que en ella se citan; 136/2014, de 8 de septiembre, FJ 2, y 15/2016, de 1 de febrero, FJ 2). Por el contrario, sí exige, el empleo de cuantos medios obren al alcance del órgano judicial, de suerte que a la vista de los ordenados quepa cabalmente concluir que se han agotado las posibilidades de localización y, por tanto, de notificación personal al demandado. No otra es la consecuencia lógica del carácter excepcional y subsidiario de la notificación edictal, establecido en reiteradas Sentencias de este Tribunal (SSTC 106/2006, de 3 de abril, FJ 2; 76/2006, de 13 de marzo, FJ 3, y 90/2003, de 19 de mayo,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última precisión, cabe destacar que, en aquellos supuestos en que el domicilio del demandado se encontraba en el extranjero, el Tribunal Constitucional ha mantenido esta misma doctrina, otorgando el amparo tanto en los casos en que el órgano judicial no había practicado el emplazamiento de aquél en el domicilio situado fuera del territorio nacional, que constaba en las actuaciones (SSTC 6/2017, de 16 de enero; 150/2016 y 151/2016, de 19 de septiembre, y 268/2000, de 13 de noviembre), como en aquellos otros en que el demandado había sido emplazado por edictos, sin haber agotado el juez previamente los instrumentos de búsqueda a su alcance (STC 143/1998, de 30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esta doctrina al caso de autos exige el examen, no tanto de la actitud procesal de la parte actora en el juicio ordinario de referencia —irrelevante en la determinación de la verosimilitud de la vulneración denunciada—, cuanto el de la diligencia observada por el órgano judicial en la notificación de la demanda rectora del procedimiento al ahora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del análisis de las actuaciones se desprende que, en principio, el servicio común, previo requerimiento del órgano judicial, intentó notificar personalmente al Sr. Labrune la demanda de reclamación de cantidad, hasta en dos ocasiones, en el domicilio de Eivissa (Isla de Ibiza), que la Sra. Sam había indicado en su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primera de ellas, el funcionario designado para la práctica de la notificación no halló a nadie en el inmueble y, sin más trámite, extendió el acta haciéndolo constar.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el resultado negativo de la diligencia, el Juzgado ordenó una segunda notificación en el domicilio —sito en la misma calle y número, pero en piso distinto— que arrojó la consulta al punto neutro judicial, red informática al servicio de la Administración de Justicia, que permite a ésta el acceso a los datos que se contienen en diversos registros y organismos públicos, que éstos suministran al juez con sujeción a la normativa que les es propia. Entre estos registros destacan, en lo que aquí interesa, los de la Agencia Estatal de la Administración Tributaria, el Cuerpo Nacional de Policía, la Dirección General de Tráfico, la Dirección General del Catastro, el Servicio Público de Empleo Estatal, el Instituto Nacional de Estadística, que permite el acceso al domicilio padronal, Instituciones Penitenciarias y la Tesorería General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segunda ocasión, tampoco el funcionario actuante halló a nadie en el lugar, dando por terminada la diligencia una vez lo hizo constar en el acta.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este nuevo intento fallido de notificación personal, el Juzgado ordenó la notificación de la demanda al recurrente por edictos, con el previsible desenlace, no imputable al mismo —nadie lo discute en este recurso— de que el proceso se tramitó hasta la sentencia y su posterior ejecución sin que aquél tuviera conocimiento de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se sigue que el órgano judicial llevó a efecto el emplazamiento del Sr. Labrune de forma deficiente, como fácilmente se desprende del art. 161.4 LEC entonces vigente: “en el caso de que no se halle a nadie en el domicilio al que se acuda para la práctica de un acto de comunicación, el secretario judicial o funcionario designado procurará averiguar si vive allí su destinatario. Si ya no residiese o trabajase en el domicilio al que se acude y alguna de las personas consultadas conociese el actual, éste se consignará en la diligencia negativa de comunicación. Si no pudiera conocerse por este medio el domicilio del demandado y el demandante no hubiera designado otros posibles domicilios, se procederá de conformidad con lo establecido en el artículo 156”. Este precepto ordena al Secretario Judicial —hoy, Letrado de la Administración de Justicia— utilizar “los medios oportunos” para averiguar el domicilio o residencia del demandado, “pudiendo dirigirse, en su caso, a los Registros, organismos, Colegios profesionales, entidades y empresas a que se refiere el apartado 3 del artículo 155”. Para las personas físicas, este último recoge como domicilios en que efectuar el emplazamiento “el que aparezca en el padrón municipal, el que conste oficialmente a otros efectos, así como el que aparezca en Registro oficial o en publicaciones de Colegios profesionales, cuando se tratare, respectivamente, de empresas y otras entidades o de personas que ejerzan profesión para la que deban colegiarse obligatoriamente. También … el lugar en que se desarrolle actividad profesional o laboral no ocasional.”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funcionario del servicio común, al llevar a cabo las diligencias de comunicación en la vivienda del recurrente en el proceso hoy objeto de amparo, cuando constató que en ella no se encontraba nadie no realizó ninguna indagación —no consta en las actas, al menos— sobre si aquélla constituía efectivamente su domicilio. Se omitió así, contraviniendo el especial deber de diligencia impuesto por este Tribunal al respecto, una indagación legalmente exigida y directamente conducente a verificar la idoneidad de la notificación practicada y la localización del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posterioridad, el Juzgado, si bien efectuó una consulta domiciliaria integral al punto neutro judicial, no agotó las posibilidades de localización y, por tanto, de notificación personal de la demanda al Sr. Labrune.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no puede estimarse dicha consulta, como único medio posible de investigación del paradero del demandado, que haga innecesaria una indagación in situ como la que ordena el art. 161.4 LEC, y que conduzca a una convicción razonable sobre la inutilidad de los medios personales de citación. La información que los registros suministran, por sí sola, no permite constatar el hecho relevante, a saber, si en el lugar a que se acude reside realmente el interesado. Los registros y organismos públicos se nutren, en su mayoría, de la información que proporciona el ciudadano a otros efectos distintos del proceso y en momento anterior al desarrollo de éste. Por esta razón, el domicilio que en ellos figura puede que no constituya el actual del interesado; ello, con independencia de la responsabilidad administrativa a que pueda dar lugar, hace preciso que los datos proporcionados por el punto neutro judicial deban ser contrastados en el momento de realizar la diligencia de notificación, cosa que no se hizo en el procedimiento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órgano judicial, antes de recurrir a la notificación edictal, pudo emprender otras pesquisas que por el contenido de las actuaciones cabía considerar razonablemente a su alcance. Con independencia de que los distintos buscadores y redes sociales que obran en internet no constituyan un instrumento de investigación exigible a los órganos judiciales a los efectos de la localización del demandado en un proceso civil, en el presente caso no puede descartarse que la condición del Sr. Labrune —presidente del Olympique de Marsella— podía haber facilitado su localización dirigiendo la notificación a la sede de dicho club de fútbol.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añadidura, el órgano judicial bien pudo —y debió— exhortar al servicio común de actos de comunicación y ejecución de los Juzgados de Eivissa para que la diligencia de notificación realizada en la calle Pedro Tur se efectuase con respeto escrupuloso de las exigencias legales hasta la fecha incumplidas, lo cual habría permitido al órgano judicial conocer que el recurrente no residía allí y que eran necesarias búsquedas 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la demanda se deducía que la parte actora podía conocer más datos de identificación del demandado. En la diligencia de 15 de abril de 2013 se reflejaba que la Sra. Sam había informado al Juzgado de que el recurrente se encontraba transitoriamente en la isla, de lo que cabía inferir que aún mantenían contacto, con él o con su pareja. Por otro lado, la relación comercial origen del pleito ascendía a un importe tal que resulta difícil creer que los bienes y servicios fuesen prestados por la allí demandante sin tener garantía de la solvencia del cliente, lo cual podía proceder del conocimiento personal de éste, incluido su cargo de presidente del club de fútbol Olympique de Marsella. El Juzgado, por lo tanto, pudo y debió requerir a la parte actora para que aportara cuantos datos conociese del Sr. Labrune y de su apoderada, que facilitasen la localización del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tampoco cabe descartar que el órgano judicial hubiera podido recabar, como señala el Ministerio Fiscal, de oficio, y sin perjuicio de las facultades decisorias del Notario autorizante al respecto derivadas del carácter secreto del protocolo, copia de la escritura pública de compraventa del inmueble, al menos en el extremo de la misma relativo al domicilio del demandante de amparo, dato éste de interés objetivo para la resolución del pleito (art. 17 de la Ley Orgánica del Poder Judicial: LOPJ, art. 17 de la Ley del Notariado, de 28 de mayo de 1862 y art. 224 del Reglamento de la Organización y Régimen del Notariado, aprobado por Decreto de 2 de junio de 1944).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Cualquiera de estas diligencias podía haber conducido a averiguar el domicilio real del recurrente en Francia y, una vez conocido éste, a la notificación de la demanda al mismo, con las garantías y a través de los mecanismos de cooperación judicial establecidos en el Reglamento (CE) 1393/2007, del Parlamento europeo y del Consejo, de 13 de noviembre de 2007, relativo a la notificación y al traslado en los Estados miembros de documento judiciales y extrajudiciales en materia civil o mercantil. El órgano judicial, sin embargo, se limitó a la consulta al punto neutro judicial, que resultó manifiestamente insuficiente.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demandante de amparo, debido a la falta de diligencia del órgano judicial en el acto de comunicación, permaneció ajeno al proceso, por lo que debe ser declarado vulnerado su derecho a la tutela judicial efectiva sin que pueda producirse indefensión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Apreciada la vulneración del derecho a la tutela judicial efectiva, en su vertiente de prohibición de indefensión, por la falta de diligencia del órgano judicial en el acto de comunicación, no resulta necesario examinar la segunda vulneración alegada, relativa al derecho a una resolución fundada que se atribuye al Auto desestimatorio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la estimación del recurso de amparo, con declaración de la nulidad de las resoluciones dictadas por el Juzgado de Primera Instancia núm. 2 de Eivissa en los autos de juicio ordinario núm. 1128-2012, desde la diligencia de ordenación de 15 de abril de 2013, que ordenó el emplazamiento edictal del recurrente en amparo, y en los autos del proceso de ejecución núm. 63-2015, con retroacción de las actuaciones al momento anterior a aquélla diligencia, a fin de que se provea por el Juzgado en términos respetuosos con el derecho fundamental a la tutela judicial efectiva sin que se produzca indefensión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interpuesta por don Vincent Labrune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el derecho del demandante de amparo a la tutela judicial efectiva, en su vertiente de prohibición de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todas las actuaciones habidas en el juicio ordinario núm. 1128-2012 y en el proceso de ejecución núm. 63-2015 seguidos ante el Juzgado de Primera Instancia e Instrucción núm. 2 de Eivissa, desde la diligencia de ordenación de 15 de abril de 2013 dictada en el primero de ellos.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dicha diligencia, a fin de que el Juzgado dicte otra resolución judicial respetuosa con el derecho a la tutela judicial efectiva del demandante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mayo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