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septiembre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4333-2017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Imponer multa coercitiva diaria de 12.000 euros a don Josep Maria Jové i Lladó y 6.000 euros diarios a doña Montserrat Vidal i Roca.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Dicha multa se impone con periodicidad diaria —entendiéndose los días como naturales— cesando la misma cuando don Josep Maria Jové i Lladó y doña Montserrat Vidal i Roca, Secretario General de la Vicepresidencia y de Economía y Hacienda y jefa del área de procesos electorales y consultas populares respectivamente, justifiquen ante este Tribunal que han: a) revocado cualquier resolución que hayan dictado para la preparación, ejecución y/o promoción del referéndum ilegal; b) clausurado el contenido de la página web ref1oct.eu. y cualquier otra destinada al mismo fin, así como cualquier otro instrumento de difusión del referéndum en las redes sociales; c) acordado el cese de toda colaboración en la campaña institucional del referéndum ilegal; y d) notificadas a todas las personas afectadas las revocaciones y suspensiones que acuerden, sin perjuicio de que este Tribunal pueda realizar una valoración final de la entidad del eventual incumplimiento y de su persistencia, con carácter individualizado.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3º Fijar como momento inicial de imposición de la primera multa diaria las diez horas de la mañana del día siguiente a la publicación en el “BOE” de la parte dispositiva del presente Auto, y de las multas sucesivas a las diez horas de los días naturales siguientes.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4º Notificar el presente Auto al secretario general de la Vicepresidencia y de Economía y Hacienda y a la jefa del área de procesos electorales y consultas populares en su sede institucional y publicar la parte dispositiva en el “BOE” a los efectos señalados en el apartado anterior.</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5º Comunicar este Auto al Presidente de la agencia estatal de la Administración tributaria para que, proceda, incluso por la vía de apremio, si fuere necesario, al cobro de las multas referidas, a cuyo efecto este Tribunal le dirigirá el oportuno oficio fijando las cantidades que por este concepto se hubieran devengado.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6º Deducir testimonio de particulares a fin de que el Ministerio Fiscal proceda, en su caso, a exigir la responsabilidad penal a don Josep Maria Jové i Lladó y doña Montserrat Vidal i Roca, respectivamente Secretario General de la Vicepresidencia y de Economía y Hacienda y jefa del área de procesos electorales y consultas populares.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7º Oír, a los efectos del artículo 92.5 LOTC, por plazo común de tres días al Ministerio Fiscal y a don Josep Maria Jové i Lladó y doña Montserrat Vidal i Roca, trascurrido el cual el Tribunal dictará resolución levantando, confirmando o modificando las multas coercitivas previamente adoptadas.</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8º Conforme al artículo 87.2 LOTC, recabar el auxilio jurisdiccional del Tribunal Superior de Justicia de Cataluña para realizar con carácter urgente y preferente las notificaciones, requerimientos y apercibimientos acordados en el territorio donde ejerce jurisdicción.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9º Publicar en el “BOE” la revocación de todos los acuerdos adoptados, tan pronto como se produzcan.</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10º El presente Auto es ejecutivo desde su publicación en el “Boletín Oficial del Estado”, y obliga a las partes desde la publicación de su parte dispositiva por edictos en 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septiembre de 2017, el Abogado del Estado, en representación del Presidente del Gobierno, y al amparo del artículo 92.5 de la Ley Orgánica del Tribunal Constitucional (LOTC), solicita que se adopten las medidas necesarias para asegurar el debido cumplimiento de las providencias del Tribunal Constitucional dictadas en los procedimientos 4332-2017, 4333-2017, 4334-2017, 4335-2017 y 4386-2017.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particular, el Abogado del Estado interesa la imposición inmediata de multas coercitivas, al amparo del artículo 92.4 a) LOTC, a los titulares de los órganos integrantes de la Administración electoral del Gobierno de Cataluña don Josep Maria Jové i Lladó y doña Montserrat Vidal i Roca en la cuantía que el Tribunal estime conveniente, para vencer la persistencia en el incumplimiento de las resoluciones del Tribunal y hasta el cumplimiento íntegro de lo acordado. En concreto, hasta que: a) revoquen cualquier resolución que hayan dictado para la preparación, ejecución y/o promoción del referéndum ilegal; b) clausuren el contenido de la página web “ref1oct.eu.” y cualquier otra destinada al mismo fin, así como cualquier otro instrumento de difusión del referéndum en las redes sociales; c) suspendan la campaña institucional del referéndum ilegal; d) suspendan el proceso de colaboradores al proceso electoral; d) notifiquen a todas las personas afectadas las revocaciones y suspensiones que acuerden.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insta también que el Tribunal se auxilie de la agencia estatal de la Administración tributaria para la inmediata exacción de las multas coercitivas y ordene al “Boletín Oficial del Estado” y al “Diario Oficial de la Generalitat de Cataluña” para que publiquen tanto la resolución que se dicte como la publicación del cumplimiento de las medidas acordadas.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inicia su escrito detallando los hechos en los que sustenta su solicitud. Se refiere, en primer lugar, al contenido de las cuatro providencias del Pleno del Tribunal Constitucional de 7 de septiembre de 2017, dictadas en los procedimientos 4332-2017, 4333-2017, 4334-2017 y 4335-2017, y de la providencia de 12 de septiembre de 2017, dictada en el procedimiento 4386-2017, publicadas todas ellas en el “Boletín Oficial del Estado” del día siguiente de su fecha, por las que se acuerda, respectivamente, la suspensión de la resolución 807/XI, del Parlamento de Cataluña, por la que se designan miembros de la sindicatura electoral, del Decreto 140/2017, de 7 de septiembre, de normas complementarias para la celebración del referéndum de autodeterminación de Cataluña, de la Ley 19/2017, del referéndum de autodeterminación, del Parlamento de Cataluña, del Decreto 139/2017, de 6 de septiembre, por el que se convoca el referéndum de autodeterminación de Cataluña y finalmente de la Ley 20/2017, de transitoriedad jurídica y fundacional de la República, del Parlamento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que todas las providencias se publicaron en el “Boletín Oficial del Estado” (“BOE”), al día siguiente en que fueron dictadas, y que, en las providencias de los procesos constitucionales 4333-2017, 4334-2017, 4335-2017 y 4386-2017 se contenía requerimiento al Vicepresidente y Consejero de Economía y Hacienda, Sr. Oriol Junqueras i Vive, advirtiéndole de su deber de impedir o paralizar cualquier iniciativa que suponga ignorar o eludir la suspensión acordada. En particular, que se abstenga de iniciar, tramitar, informar o dictar, en el ámbito de sus respectivas competencias, acuerdo o actuación alguna que permita la preparación y/o la celebración del referéndum sobre la autodeterminación de Cataluña y, en el caso del proceso 4333-2017,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que, en la providencia de 14 de setiembre de 2017 y respecto del secretario general de la Vicepresidencia y de Economía y Hacienda y la jefa del área de procesos electorales y consultas populares de la Vicepresidencia, se contenía el siguiente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advierte de su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regulado en el Decreto objeto de la presente impugnación con las advertencias de las eventuales consecuencias penales en caso de incumplimiento. Se advierte de su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regulado en las normas que son objeto de impugnación en cada proceso constitucional y, en el caso del proceso 4333-2017, (decreto de normas complementarias)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seguidamente, que el Decreto de la Generalitat 108/2017, de 17 de julio, atribuyó a la Vicepresidencia del Gobierno y Consejería de Economía y Hacienda la competencia en materia de procesos electorales y que el artículo 21 bis del Decreto 110/2017, de 18 de julio, de reestructuración de la Vicepresidencia del Gobierno y Consejería de Economía y Hacienda atribuye la competencia sobre procesos electorales al área de procesos electorales dependiente de la secretaría general de Economía y Hacienda. Precisa que en la Ley 19/2017 se detallan las competencias que le corresponde a la Administración electoral de Cataluña (art. 33), se atribuye al Gobierno la competencia para realizar una campaña institucional desde el día 15 al día 29 de septiembre de promoción del referéndum (art. 10) y se obliga a la Administración electoral a poner a disposición de la sindicatura electoral de Cataluña los medios necesarios para el ejercicio de sus funciones (arts. 21 y 25). Finalmente, hace constar que el capítulo IX del Decreto 140/2017 atribuye a la Administración electoral del Gobierno de la Generalitat la competencia para la selección del personal colaborador del referéndum (representantes, coordinadores y agentes).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afirma que, a pesar de la suspensión de las normas reguladoras del referéndum y de los requerimientos practicados, la Administración electoral de Cataluña ha incumplido las resoluciones del Tribunal, al realizar diversas actuaciones para sortear la suspensión: a) manteniendo la web del referéndum, bajo distintos nombres, pese a las decisiones de los tribunales ordinarios, dándoles publicidad por el Gobierno de Cataluña a través de twitter; b) llevando a cabo una campaña de difusión y promoción del referéndum por medio de anuncios, variando estos antes y después del inicio de la campaña electoral; c) dando soporte a las sindicaturas suspendidas, pues en la indicada web están colgadas hasta cinco resoluciones y dos acuerdos de la sindicatura electoral de Cataluña, las últimas del pasado 14 de septiembre, lo que, a juicio del Abogado del Estado, denota el soporte continuado dado al referéndum por el gestor reconocido de la página: la Administración electoral de Cataluña. Igualmente, manifiesta que se ha dado publicidad, entre otras, a la resolución de 14 de septiembre de 2017 por la que se valida la campaña de difusión del gobierno de la Generalitat y a la que procede al nombramiento de organizaciones interesadas. Finalmente, indica que se ha publicitado en la web el denominado “Manual de Instrucciones para los representantes de la Administración y para los miembros de las Mesas Electorales” validado por la sindicatura electoral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de la organización administrativa de la Generalitat, se concretan como responsables directos de los procesos electorales don Josep Maria Jové i Lladó, Secretario general de la Vicepresidencia y de Economía y Hacienda, doña Montserrat Vidal i Roca, jefa del área de procesos electorales y consultas populares, no pudiendo, los citados, alegar desconocimiento de las providencias dado que, por su especial cualificación profesional, deben conocerlas y han sido objeto de publicación oficial.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expuesto, el Abogado del Estado sostiene que concurren las circunstancias enunciadas en el presupuesto del artículo 92.5 LOTC. Se ha producido, por parte de la Administración electoral del Gobierno de Cataluña, un incumplimiento claro y manifiesto de las providencias de 7 y 13 de septiembre. Es obvio y notorio, a juicio del Abogado del Estado, que concurre en el caso la circunstancia de especial transcendencia constitucional. La actuación de la Administración electoral del Gobierno de Cataluña es clave en la preparación y celebración del referéndum ilegal que afecta a artículos básicos del orden constitucional, como son los artículos 1.2, 1.3, 2 CE y es evidente la urgencia de paralizar la actuación de la Administración electoral del Gobierno de Cataluña puesto que está señalada su celebración para el próximo 1 de octubre.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detalle en los antecedentes, el Abogado del Estado, en nombre y representación del Gobierno de la Nación, ha puesto en conocimiento de este Tribunal, mediante escrito presentado el 19 de septiembre, el incumplimiento, por la Administración electoral de Cataluña, de las providencias de 7 de septiembre de 2017 dictadas en los procedimientos tramitados con los números 4332-2017, 4333-2017, 4334-2017 y 4335-2017, así como de la providencia de 12 de septiembre de 2017, adoptada en el procedimiento 4386-2017, al haber procedido a: (i) mantener, desde el día 6 de septiembre, y hasta el momento actual, bajo distintos nombres de dominio, la web del referéndum; (ii) promover y difundir el referéndum suspendido por medio de anuncios; (iii) dar soporte y publicidad a las resoluciones y acuerdos de la sindicatura electoral de Cataluña, a través de la página web; iv) redactar y publicar el denominado “Manual de Instrucciones para los representantes de la Administración y para los miembros de las Mesas Electorales”.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fundamento en dicho incumplimiento reiterado y en el conocimiento que, a través de la publicación en el “Boletín Oficial del Estado”, han tenido de las referidas providencias y de las advertencias que en las mismas se les dirigía, el Abogado del Estado solicita la imposición inmediata de multas coercitivas, al amparo del artículo 92.4 a) de la Ley Orgánica del Tribunal Constitucional (LOTC) a don Josep Maria Jové i Lladó Secretario general de la Vicepresidencia y de Economía y Hacienda y doña Montserrat Vidal i Roca, Jefa del área de procesos electorales y consultas populares, en la cuantía que el Tribunal estime conveniente, para vencer la persistencia en el incumplimiento de las resoluciones del Tribunal y hasta el cumplimiento íntegro de lo acordado. En concreto, hasta que: a) revoquen cualquier resolución que hayan dictado para la preparación, ejecución y/o promoción del referéndum ilegal; b) clausuren el contenido de la página web “ref1oct.eu.” y cualquier otra destinada al mismo fin, así como cualquier otro instrumento de difusión del referéndum en las redes sociales; c) suspendan la campaña institucional del referéndum ilegal; d) suspendan el proceso de colaboradores al proceso electoral; d) notifiquen a todas las personas afectadas las revocaciones y suspensiones que acuerden.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Tribunal Constitucional “ha sido configurado en el texto constitucional como un verdadero órgano jurisdiccional que tiene conferido en exclusiva el ejercicio de la jurisdicción constitucional, de modo que, en cuanto cualidad inherente a la función de administrar justicia, también de la justicia constitucional, ha de postularse del Tribunal la titularidad de una de las potestades en que el ejercicio de la jurisdicción consiste, cual es la de la ejecución de sus resoluciones, pues quien juzga ha de tener la potestad de obligar al cumplimiento de sus decisiones. Si ello no fuera así, el Tribunal, único en su orden, carecería de una de las notas esenciales del ejercicio de la función jurisdiccional y con ello de la potestad necesaria para garantizar la supremacía de la Constitución (art. 9.1 CE), en tanto que supremo intérprete y garante último de la misma (art. 1.1 LOTC)” (STC 185/2016, de 3 de noviembre, FJ 9). Dicha potestad se recoge en la redacción del apartado primero del artículo 92.1 LOTC, cuando estipula que “[e]l Tribunal Constitucional velará por el cumplimiento efectivo de sus resoluciones”, pudiendo a tal fin disponer “las medidas de ejecución necesarias”.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los instrumentos o potestades que el legislador ha puesto a disposición del Tribunal para asegurar el efectivo cumplimiento de sus sentencias y demás resoluciones, están las contempladas en el artículo 92.4 y 5 LOTC, destinadas a “garantizar la defensa de la posición institucional del Tribunal Constitucional y la efectividad de sus sentencias y resoluciones, protegiendo su ámbito jurisdiccional frente a cualquier intromisión ulterior de un poder público que pudiera menoscabarla” [STC 185/2016, FJ 10 a)], o lo que es lo mismo, para preservar la supremacía de la Constitución, a la que todos los poderes públicos están subordinados (art. 9.1 CE), y cuyo supremo intérprete y garante último es este Tribunal (arts. 1.1 y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función de tales medidas “no es la de infligir un castigo ante un comportamiento antijurídico o ilícito, como podría ser la desatención de la obligación de todos los poderes públicos y los ciudadanos de cumplir las resoluciones del Tribunal Constitucional, consecuencia de la sujeción de todos a la Constitución y al resto del ordenamiento jurídico (art. 9.1 CE).” [SSTC 185/2016, de 3 de noviembre, FJ 15, y 215/2016, de 15 de diciembre, FJ 10 c)]. No responden, por tanto, a una finalidad propiamente represiva o de castigo, ni tienen naturaleza punitiva, sino que su cometido es el de garantizar el cumplimiento de las resoluciones del Tribunal, o lo que es lo mismo, lograr la adecuada ejecución de las resoluciones del Tribunal Constitucional, que tienen, a tales efectos “la consideración de títulos ejecutivos” (art. 87.2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consideración supone su incorporación al elenco de títulos ejecutivos que posibilitan de manera inmediata la ejecución forzosa de la resolución incumplida, bien de oficio o a instancia de alguna de las partes del proceso en que hubiera recaído, previo el trámite de audiencia que prevé el artículo 92.4 LOTC e, incluso, inaudita parte, cuando se trate “de la ejecución de las resoluciones que acuerden la suspensión de las disposiciones, actos o actuaciones impugnadas” y concurran circunstancias de especial transcendencia constitucional (art. 92.5 LOTC). En este último caso, en la misma resolución en que se adopten las medidas deberá concederse un plazo común de tres días a las partes y al Ministerio Fiscal para que sean oídas, trascurrido el cual el Tribunal dictará resolución levantando, confirmando o modificando las medidas previamente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no obsta a que, si del incumplimiento de las resoluciones del Tribunal pudiera derivarse la exigencia de eventuales responsabilidades penales, pueda acordarse también deducir oportuno testimonio de particulares [art. 92.4 d) LOTC], que el preámbulo de la Ley Orgánica 15/2015, manifestando la voluntad del legislador, califica como medida distinta a las contempladas en las otras letras del apartado cuarto del artículo 92 LOTC [SSTC 185/2016, FJ 15, y 215/2016, FJ 10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elenco de medidas que puede adoptar el Tribunal para garantizar el cumplimiento efectivo de sus resoluciones, se encuentra la imposición “de una multa coercitiva de tres mil a treinta mil euros, a las autoridades, empleados públicos o particulares que incumplieren las resoluciones del Tribunal, pudiendo reiterar la multa hasta el cumplimiento íntegro de lo mandado” [art. 92.4 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clase de multa, como ya se ha argumentado, no pretende reprender o sancionar el incumplimiento de las resoluciones de este Tribunal. El constreñimiento económico que supone su imposición responde a la finalidad de obtener la acomodación de un comportamiento que desconoce una resolución del Tribunal, restaurando el orden constitucional perturbado al forzar el cumplimiento de lo acordado en la resolución. En tal sentido, ha sido definida, aunque referida al ámbito administrativo, como una medida que “se constriñe a la realización de una prestación o al cumplimiento de una obligación concreta previamente fijada por el acto administrativo que se trata de ejecutar, y mediando la oportuna conminación o apercibimiento” (STC 239/1988, de 14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presupuestos para la imposición de la multa coercitiva han sido determinados por este Tribunal, en el ámbito administrativo, en la STC 137/1985, de 17 de octubre, FJ 5, identificándose como tales los siguientes: i) la existencia de un título ejecutivo, en el que conste de modo formal e inequívoco su contenido y destinatario/s, sin que sea precisa una previa interpretación de su alcance y de su extensión y que permita su realización inmediata; ii) el conocimiento claro, terminante, por las instituciones, autoridades, empleados públicos o particulares a quienes corresponda llevar a cabo su cumplimiento, habiendo podido disponer de tiempo suficiente para el cumplimiento voluntario; y iii) la resistencia del obligado al cumplimiento de lo mandado, esto es, la existencia de un “comportamiento obstativo”, o, en los términos del artículo 92.4 LOTC, que se aprecie “el incumplimiento total o parcial”.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ausencia de cualquier atisbo represivo o de castigo conlleva, en lógica coherencia con la finalidad de este instrumento, la necesidad de atribuir a quien pudiera estar incumpliendo la obligación impuesta la oportunidad de restaurar la legalidad perturbada, concediéndole un plazo inicial suficiente a tal efecto, exigencia que deberá respetarse en el caso de reiteración de las multas. De este modo, se faculta a las instituciones, autoridades, empleados públicos o particulares a quienes corresponda llevar a cabo el cumplimiento de las resoluciones del Tribunal para que eviten la efectividad de la multa inicial o de las multas sucesivas, dando debido cumplimiento a las resoluciones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principio de adecuación reclama, por tanto, la existencia de una relación de congruencia objetiva entre el medio adoptado y el fin que con él se persigue, considerándose que tal circunstancia se producirá si la medida puede contribuir positivamente a la realización del fin perseguido. Por el contrario, la medida habrá de reputarse inidónea o inadecuada si entorpece, o incluso, si resulta indiferente en punto a la satisfacción de su finalidad (STC 60/2010, de 7 de octubre, FJ 12). La accesoriedad respecto de la resolución cuyo cumplimiento se pretende es una característica propia de esta medida, de modo que la multa coercitiva impuesta no pueda ir más allá de lo estrictamente necesario para lograr su propósito.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implica realizar un juicio de proporcionalidad que requiere la constatación de que la medida adoptada cumple los tres requisitos siguientes: que la medida sea susceptible de conseguir el objetivo propuesto (juicio de idoneidad); que sea además necesaria, en el sentido de que no exista otra medida más moderada para la consecución del tal propósito con igual eficacia, la medida no puede ir más allá de lo estrictamente necesario para lograr su objetivo (juicio de necesidad); y, finalmente, que la medida adoptada sea ponderada o equilibrada, por derivarse de ella más beneficios o ventajas para el interés general que perjuicios sobre otros bienes o valores en un juicio estricto de proporcionalidad (entre otras SSTC 281/2006, de 9 de octubre, FJ 2 —y las que allí se citan— STC 207/1996, de 16 de diciembre, FJ 4, y 159/2009, de 29 de junio, FJ 3). El principio de proporcionalidad, según reiterada jurisprudencia del Tribunal de Justicia, forma parte de los principios generales del derecho de la Unión Europea y supone que las medidas adoptadas “sean apropiadas y necesarias para el logro de los objetivos legítimamente perseguidos”, de modo que, “cuando se ofrezca una elección entre varias medidas adecuadas, debe recurrirse a la menos onerosa y que las desventajas ocasionadas no deben ser desproporcionadas con respecto a los objetivos perseguidos” (STJCE, Sala Quinta, de 13 de noviembre de 1990, Fedesa y otros, C-331/1988).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respeto al principio de proporcionalidad debe proyectarse sobre la cuantía de la multa coercitiva y también sobre los plazos —iniciales y sucesivos— que, para ejecutar la obligación incumplida, se determinen. De este modo, deberá graduarse la cuantía “en atención a las particulares circunstancias que concurran en cada caso” respetando, “como es obvio”, el principio de proporcionalidad [STC 185/2016, FJ 10 a) y 215/2016, FJ 8 d)] y atendiendo, entre otros criterios, a la gravedad del incumplimiento, a la importancia de las normas infringidas, a las consecuencias que el incumplimiento supone para el interés general y de los particulares, a la urgencia que hubiere en que se cumpla la resolución, a la naturaleza y claridad de la obligación desatendida, a “la relevancia del deber jurídico cuyo cumplimiento pretende garantizar con esta medida” [STC 185/2016, FJ 10 a) y 215/2016, FJ 8 d)] y, en fin, a la necesidad de asegurar el efecto disuasorio. Por otra parte, tanto en la determinación del plazo inicial, como de los sucesivos —en el caso de multas periódicas—, deberá establecerse un lapso de tiempo que sea suficiente para que quienes deban llevar a cabo el cumplimiento de las resoluciones del Tribunal puedan realizar las actuaciones necesarias para su logro.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arreglo a lo expuesto, resulta obligado examinar si, en el caso a examen, concurren los presupuestos para acordar la imposición de una multa coercitiva periódica a quienes han incumplido las resoluciones de este Tribunal, a fin de que realicen las actuaciones que sean precisas para restaurar el orden constitucional perturbado y se abstengan de continuar incumpliendo las mismas. Para lo cual conviene poner de manifiesto los siguientes hechos 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7 de septiembre de 2017, el Pleno del Tribunal dictó cuatro providencias, que fueron publicadas en el “BOE” núm. 216, de 8 de septiembre, por las que se admitieron a trámite: i) el recurso de inconstitucionalidad núm. 4334-2017, contra la Ley del Parlamento de Cataluña 19/2017, de 6 de septiembre, del referéndum de autodeterminación; ii) la impugnación de disposición autonómica (título V LOTC) núm. 4332-2017, contra la resolución 807/XI del Parlamento de Cataluña por la que se designan los miembros de la sindicatura electoral de Cataluña al amparo de la disposición final tercera de la Ley del Parlamento de Cataluña 19/2017, de 6 de septiembre, del referéndum de autodeterminación; iii) la impugnación promovida por el Gobierno de la Nación al amparo del título V LOTC, núm. 4334-2017, contra el Decreto 139/2017, de 6 de septiembre, por el que se convoca el referéndum de autodeterminación de Cataluña; iv) la impugnación promovida por el Gobierno de la Nación al amparo del título V LOTC núm. 4333-2017, contra el Decreto 140/2017, de 7 de septiembre, de normas complementarias para la celebración del referéndum de autodeterminación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dichas providencias, se acordaba respectivamente la suspensión de normas y resoluciones siguientes: i) Ley del Parlamento de Cataluña 19/2017, de 6 de septiembre, desde la fecha de interposición del recurso —7 de septiembre de 2017— para las partes del proceso y desde su publicación en el “BOE” para terceros; ii) resolución 807/XI, del Parlamento de Cataluña, lo que conlleva la de cualquier actuación que traiga causa de la misma, desde el día 7 de septiembre de 2017; iii) Decreto 139/2017, de 6 de septiembre, desde el mismo día 7 de septiembre de 2017; y iv) Decreto 140/2017, de 7 de septiembre, desde la misma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providencia de 12 de septiembre de 2017, publicada en el “BOE” núm. 221, de 13 de septiembre de 2017, se admitió a trámite el recurso de inconstitucionalidad núm. 4386-2017, contra la Ley 20/2017, de 8 de septiembre, de la Comunidad Autónoma de Cataluña denominada “Ley de transitoriedad jurídica y fundacional de la República”, acordándose la suspensión de la vigencia y aplicación de la Ley impugnada, desde la fecha de interposición del recurso —11 de septiembre de 2017— para las partes del proceso y desde el día de su publicación en el “BOE” para los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de la Ley 19/2017, del Parlamento de Cataluña, afecta naturalmente a todos los preceptos de la misma, entre los que se encuentran los referidos a la Administración electoral del Gobierno de la Generalitat, que tiene una posición central al asegurar que el referéndum se desarrolle de acuerdo con dicha Ley y la normativa de desarrollo (art. 13.1 Ley 19/2017), de modo que le corresponde elaborar el censo y la cartografía electoral de Cataluña (art. 18.2 y 3 Ley 19/2017), poner a disposición de la sindicatura electoral de Cataluña y de las sindicaturas electorales de demarcación los medios materiales y personales necesarios para el ejercicio de sus funciones (art. 25 Ley 19/2017), determinar el número, los límites de las secciones electorales, los locales y las mesas correspondientes a cada una de las demarcaciones, pudiendo determinar locales alternativos para hacer efectivo el derecho de voto (art. 29.1 y 2 Ley 19/2017), facilitar el censo electoral y las listas provisionales y definitivas, colaborar para garantizar el derecho a voto de los catalanes residentes en el exterior, efectuar el sorteo de los miembros de las mesas electorales y notificarles los nombramientos, seleccionar, acreditar y formar a las personas que harán las funciones de representantes de la Administración y de agentes electorales, diseñar los modelos oficiales de documentos electorales y realizar las actuaciones necesarias para garantizar la disponibilidad de todos los elementos necesarios para la emisión del voto y el escrutinio de los votos emitidos (art. 32 Ley 19/2017).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funciones de la Administración electoral del Gobierno de la Generalitat, previstas en el Decreto 140/2017, de 7 de septiembre, de normas complementarias para la realización del referéndum de autodeterminación de Cataluña, también quedaban afectadas, por la suspensión de dicho Decreto acordada por la providencia de 7 de septiembre de 2017, dictada en el procedimiento 4333-2017, que además de publicada al día siguiente, recordándose en la misma la obligación de todos los poderes públicos de cumplir las resoluciones de este Tribunal, fue notificada personalmente a don Josep Maria Jové i Lladó, Secretario General de la Vicepresidencia y de Economía y Hacienda y doña Montserrat Vidal i Roca, jefa del área de procesos electorales y consultas populares.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personal a los citados se acordó en la providencia del pleno de 14 de septiembre, en la que se completaba la dictada el 7 de septiembre, atendiendo a la petición de la parte, y se les advertía expresamente de “su deber de impedir o paralizar cualquier iniciativa que suponga ignorar o eludir la suspensión acordada. En particular, de que se abstengan de iniciar, tramitar, informar o dictar, en el ámbito de sus respectivas competencias, acuerdo o actuación alguna que permita la preparación y/o la celebración del referéndum sobre la autodeterminación de Cataluña regulado en el Decreto objeto de la presente impugnación, apercibiéndoles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Decreto de la Generalitat 108/2017, de 17 de julio, modificó el apartado 3.2 del Decreto 2/2016, de 13 de enero, de creación, denominación y determinación del ámbito de competencia de los departamentos de la Administración de la Generalitat de Cataluña, y atribuyó al Departamento de Economía y Hacienda “los procesos electorales”. Por otra parte, el Decreto 110/2017, de 18 de julio, de reestructuración de la Vicepresidencia del Gobierno y Consejería de Economía y Hacienda, modificó el artículo 4 del Decreto 40/2017, de 2 de mayo, de reestructuración del Departamento de la Vicepresidencia y de Economía y Hacienda, estableciendo, dentro de la estructura de la Secretaría General, “El Área de Procesos Electorales y Consultas Populares” [art. 4 d)], y determinando las funciones de la misma. Entre dichas funciones, destaca la de “coordinar y ejecutar las actividades administrativas necesarias para llevar a cabo los procesos electorales y las consultas populares” y la de “prestar el apoyo organizativo a los procesos electorales y consultas populares”. Don Josep Maria Jové i Lladó fue nombrado por Decreto 9/2016, de 14 de enero, secretario general del Departamento de la Vicepresidencia de Economía y Hacienda (“Diario Oficial de la Generalitat de Cataluña” núm. 7038, de 15 de enero de 2016) y doña Montserrat Vidal i Roca fue nombrada por resolución GRI/2230/2014, de 6 de octubre, jefa del área de procesos electorales y consultas populares (“Diario Oficial de la Generalitat de Cataluña” núm. 6725, de 10 de octubre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escrito de 19 de septiembre de 2017, el Abogado del Estado, en la representación del Gobierno de la Nación, manifiesta a este Tribunal que ha tenido conocimiento del incumplimiento, por las personas citadas, de la suspensión de la Ley 19/2017 del Parlamento de Cataluña y del Decreto 140/2017 del Gobierno de la Generalitat de Cataluña y aporta determinada documentación de la que resulta que la Administración electoral de la Generalitat de Cataluña, desde el día 6 de septiembre, y hasta el momento actual, mantiene, bajo distintos nombres de dominio, la web del referéndum. A través de la misma promueve y difunde el referéndum suspendido, mediante anuncios descargables para su impresión; facilita el calendario electoral y toda la información sobre su celebración; incentiva la inscripción de los colaboradores; da soporte y publicidad a las sucesivas resoluciones y acuerdos de la sindicatura electoral de Cataluña; facilita la papeleta y el cartel publicitario en formato pdf descargable; y da publicidad al denominado “Manual de Instrucciones para los representantes de la Administración y para los miembros de las Mesas Electorales”. Por otra parte, de la información publicitada resulta que se ha efectuado la aprobación de los modelos de las papeletas y de parte de la documentación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lo anteriormente expuesto, se colige con facilidad que, sin perjuicio de la eventual existencia de indicios racionales de responsabilidad penal, que deberán examinarse por el Ministerio Fiscal y, en su caso, por la jurisdicción ordinaria, concurren los presupuestos para imponer al secretario general de la Vicepresidencia y de Economía y Hacienda y a la jefa del área de procesos electorales y consultas populares la multa coercitiva solicitada por el Abogado del Estado, como instrumento adecuado y necesario para obtener la acomodación de su comportamiento a los requerimientos y mandatos derivados de las mencionadas providencias, logrando restablecer, de este modo, el orden constitucional perturbado y velando por el cumplimiento de las resoluciones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conocimiento y efectos frente a terceros de las providencias de 7 y 12 de septiembre de 2017 indicadas, quedó asegurado a través de su publicación en el “BOE” de 8 y 13 de septiembre respectivamente. En la providencia dictada en el recurso de inconstitucionalidad núm. 4334-2017, se acordaba la suspensión de la Ley 19/2017; y en la providencia dictada en el procedimiento núm. 4333-2017, se acordó la suspensión del Decreto 140/2017. Dichas suspensiones afectaban a todos los preceptos que regulaban las funciones que le correspondían a la Administración Electoral de la Generalitat de Cataluña. No debe pasarse por alto que la propia convocatoria de referéndum había quedado paralizada por la suspensión del Decreto 139/2017, de 6 de febrero, acordada por la providencia dictada en el procedimiento 4335-2017, por lo que ninguna actuación tendente a la celebración del referéndum se podía llevar a cabo por la Administración electoral de la Generalitat de Cataluña sin incumplir las resoluciones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a la publicación en el “Boletín Oficial del Estado” de la suspensión, por providencia de 14 de septiembre de 2017 se acordó, completando la dictada el 7 de septiembre en el procedimiento 4333-2017, advertir expresamente al Secretario General de la Vicepresidencia y de Economía y Hacienda y a la jefa del área de procesos electorales y consultas populares de “su deber de impedir o paralizar cualquier iniciativa que suponga ignorar o eludir la suspensión acordada”. En particular, se les apercibía de que debían abstenerse de informar o dictar, en el ámbito de sus respectivas competencias, acuerdo o actuación alguna que permita la preparación y/o la celebración del referéndum sobre la autodeterminación de Cataluña regulado en el Decreto 140/2017 de 7 de septiembre, previniéndoles de las eventuales responsabilidades, incluida la penal, en las que pudieran incurrir en caso de no atender este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Entre las iniciativas que ignoran las suspensiones, y que deben ser paralizadas por expreso mandato de las resoluciones de este Tribunal, se encuentran, entre otras: la aprobación de los modelos de las papeletas y la documentación electoral; la confección y distribución de las mismas a través de la página web; la realización de la campaña institucional sobre el referéndum de autodeterminación cuyo objetivo es el de informar sobre la fecha de celebración, las modalidades de emisión del voto; la elaboración de un “Manual de Instrucciones para los representantes de la Administración y para los miembros de las Mesas Electorales”, que fue sometido a validación y efectivamente validado por la sindicatura electoral de Cataluña y, finalmente, la puesta a disposición de la sindicatura electoral de Cataluña y de las sindicaturas electorales de demarcación de los medios materiales y personales necesarios para el ejercicio de sus funciones, dando publicidad a los acuerdos y resoluciones adoptados por la sindicatura electoral de Cataluña y a su actuación, como administración electoral, a través de la página web.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lo expuesto justifica la existencia de las condiciones necesarias para imponer la multa coercitiva, al concurrir, por una parte, el titulo ejecutivo cuyo contenido, además de claro y terminante, ha sido conocido de modo formal e inequívoco por aquellos a quienes corresponde llevar a cabo su cumplimiento, esto es, sobre quienes pesa la obligación de impedir o paralizar cualquier iniciativa amparada en la Ley y disposiciones suspendidas; y al apreciarse, por otra parte, en los términos indicados, un incumplimiento de las providencias de suspensión dictadas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multa coercitiva, además de adecuada para conseguir el objetivo de restablecer el orden constitucional perturbado por el incumplimiento de los acuerdos de suspensión, es la medida menos gravosa, entre las susceptibles de lograr el objetivo propuesto, al dar un plazo suficiente para que el secretario general de la Vicepresidencia y de Economía y Hacienda y la jefa del área de procesos electorales y consultas populares reconsideren su conducta y den cumplimiento a las providencias de este Tribunal, materializando su deber de impedir o paralizar cualquier iniciativa que suponga ignorar o eludir la suspensión acordada y evitando, de este modo, sufrir las consecuencias patrimoniales consiguientes. Su carácter disuasorio, dadas las circunstancias concurrentes, atribuye a la multa coercitiva la idoneidad reclamada para el logro de la finalidad pretendida.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 graduación de la multa coercitiva necesariamente debemos atender a la dependencia jerárquica existente entre el Secretario General de la Vicepresidencia y de Economía y Hacienda y la jefa del área de procesos electorales y consultas populares, que debe llevar a una minoración de la cuantía que se imponga a ésta frente a la que se disponga para aquel.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tomarse en consideración también que la Administración electoral de la Generalitat de Cataluña ocupa una posición central en la celebración del referéndum al tener asignados cometidos cruciales para que el referéndum pueda llevarse a cabo. Como se ha indicado, la Ley 19/2017 y el Decreto 140/2017 atribuyen a la Administración electoral de la Generalitat la elaboración del censo y de la cartografía electoral de Cataluña, así como la función de facilitar a la sindicatura electoral de Cataluña y a las sindicaturas electorales de demarcación los medios materiales y personales necesarios para que puedan realizar sus funciones. Le corresponde determinar el número, los límites de las secciones electorales, los locales y las mesas correspondientes a cada una de las demarcaciones, pudiendo identificar locales alternativos para hacer efectivo el derecho de voto, facilitar el censo electoral y las listas provisionales y definitivas, colaborar para garantizar el derecho a voto de los catalanes residentes en el exterior, efectuar el sorteo de los miembros de las mesas electorales y notificarles los nombramientos, seleccionar, acreditar y formar a las personas que harán las funciones de representantes de la administración y de agentes electorales, diseñar los modelos oficiales de documentos electorales y realizar las actuaciones necesarias para garantizar la disponibilidad de todos los elementos necesarios para la emisión del voto y el escrutinio de los votos emitidos.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debe ponderarse, además de la importante responsabilidad de la administración electoral en la organización del referéndum, que el secretario general de la Vicepresidencia y de Economía y Hacienda y la jefa del área de procesos electorales y consultas populares aglutina la totalidad de las funciones que competen a dicha administración, pues al área de procesos electorales y consultas populares, cuya responsable es doña Montserrat Vidal i Roca, bajo la dependencia del secretario general del Departamento de la Vicepresidencia de Economía, don Josep Maria Jové i Lladó, le corresponde coordinar y ejecutar las actividades administrativas necesarias, así como prestar el apoyo organizativo necesario para llevar a cabo los procesos electorales y las consultas populares. Por tanto, sin su concurrencia las resoluciones de este Tribunal no se hubieran podido incumplir.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Atendida por tanto: i) la gravedad del incumplimiento; ii) la importancia y número de las resoluciones infringidas; iii) las consecuencias que pueden derivarse del incumplimiento, tanto para el interés general, como para el de los particulares, en el caso de que continúen sin acatarse las decisiones de este Tribunal; iv) la urgencia de que se cumplan las resoluciones, atendida la fecha prevista para la celebración del referéndum, con el fin de evitar que se frustren definitivamente las decisiones de suspensión acordadas en las sucesivas providencias; v) atendida la cuantía de las multas impuestas a los miembros de la sindicatura electoral de Cataluña y a las sindicaturas de demarcación, en otro Auto dictado por este Tribunal, cuyas funciones aparecen supeditadas al apoyo organizativo de la Administración electoral de la Generalitat de Cataluña; vi) y, finalmente, como hemos adelantado, valorando la dependencia jerárquica existente entre el secretario general de la Vicepresidencia y de Economía y Hacienda y la jefa del área de procesos electorales y consultas populares, procede imponer, dentro del margen de tres mil a treinta mil euros previsto en el artículo 92.4 a) LOTC, 12.000 € diarios a don Josep Maria Jové i Lladó y 6.000 € diarios a doña Montserrat Vidal i Roca.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Queda por determinar el lapso de tiempo que se concede a los obligados para que puedan llevar a cabo el cumplimiento de las resoluciones de este Tribunal. En tal sentido, se considera adecuado, dada la urgencia en restaurar el orden constitucional perturbado, fijar como momento de imposición de la primera de las multas las 10:00 horas de la mañana del día siguiente a la publicación, en el “BOE” de la parte dispositiva del presente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plazo se considera suficiente para que las personas citadas en el fundamento jurídico anterior adopten todas aquellas medidas destinadas: i) a revocar cualquier resolución dictada en el ámbito de las competencias atribuidas; ii) a acordar la suspensión del referéndum ilegal y iii) a notificar tales revocaciones y suspensión a todos aquellos sujetos, públicos o privados, con los que se hubiere tenido contacto o comunicación en ejercicio de aquellas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anteriormente argumentado, las multas se reiteraran diariamente hasta que se dé cumplimiento a lo ordenado en las providencias de 7 de septiembre 2017 o hasta que resulte de imposible cumplimiento, sin perjuicio de que este Tribunal pueda realizar una valoración final de la entidad del eventual incumplimiento y de su persistencia, con carácter individualizado.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De conformidad con lo dispuesto en el artículo 92.5 LOTC, procede la imposición de la multa coercitiva diaria sin oír a don Josep Maria Jové i Lladó y doña Montserrat Vidal i Roca, al concurrir circunstancias de especial transcendencia constitucional. Tales circunstancias se concretan en la existencia de un “supuesto de incumplimiento notorio”, al que alude el preámbulo de la Ley Orgánica 15/2015 como ejemplo de supuesto de especial trascendencia constitucional, así como por la gravedad y carácter inminente de los perjuicios que pueden ocasionarse tanto al orden político y a la paz social, al socavar las normas y resoluciones suspendidas la soberanía nacional y la Constitución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personas y el Ministerio Fiscal serán oídas por plazo común de tres días, tras el cual el Tribunal dictará resolución levantando, confirmando o modificando las medidas previamente adoptadas (art. 92.5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todo ello, procede la imposición de la multa coercitiva diaria de 12.000 € a don Josep Maria Jové i Lladó y 6.000 € a doña Montserrat Vidal i Roca y deducir testimonio de particulares a fin de que el Ministerio Fiscal proceda, en su caso, a exigir la responsabilidad penal que pudiera corresponderles. Se fija como momento inicial de imposición de la primera multa diaria las 10 horas de la mañana del día siguiente a la publicación, en el “BOE”, de la parte dispositiva del presente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multa se impone con periodicidad diaria —entendiéndose los días como naturales— hasta que don Josep Maria Jové i Lladó y doña Montserrat Vidal i Roca, justifiquen ante este Tribunal que han revocado las resoluciones adoptadas, paralizado por completo toda actuación considerada como incumplimiento de la suspensión del referéndum y comunicadas a los destinatarios de dichas resoluciones que las mismas han quedado sin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dispuesto en el artículo 92.2 LOTC, para garantizar la efectividad de la presente resolución, y a la mayor brevedad posible, se comunicará al Presidente de la agencia estatal de la Administración tributaria para que, en los términos en que se precisan en el apartado quinto de la parte dispositiva, adopte las medidas necesarias para ejecutar las multas coercitivas acordadas, en caso de que no se proceda por los requeridos a su ingreso diario. Con la misma finalidad, publíquese en el “BOE” íntegramente la parte dispositiva del presente Auto, así como las revocaciones de los acuerdos adoptados tan pronto como se produzcan.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Notifíquese el presente Auto al secretario general de la Vicepresidencia y de Economía y Hacienda y a la jefa del área de procesos electorales y consultas populares en su sede institucional y por edictos a través del “BOE”.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Imponer multa coercitiva diaria de 12.000 euros a don Josep Maria Jové i Lladó y 6.000 euros diarios a doña Montserrat Vidal i Roca.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Dicha multa se impone con periodicidad diaria —entendiéndose los días como naturales— cesando la misma cuando don Josep Maria Jové i Lladó y doña Montserrat Vidal i Roca, Secretario General de la Vicepresidencia y de Economía y Hacienda y jefa del área de procesos electorales y consultas populares respectivamente, justifiquen ante este Tribunal que han: a) revocado cualquier resolución que hayan dictado para la preparación, ejecución y/o promoción del referéndum ilegal; b) clausurado el contenido de la página web ref1oct.eu. y cualquier otra destinada al mismo fin, así como cualquier otro instrumento de difusión del referéndum en las redes sociales; c) acordado el cese de toda colaboración en la campaña institucional del referéndum ilegal; y d) notificadas a todas las personas afectadas las revocaciones y suspensiones que acuerden, sin perjuicio de que este Tribunal pueda realizar una valoración final de la entidad del eventual incumplimiento y de su persistencia, con carácter individualizado.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3º Fijar como momento inicial de imposición de la primera multa diaria las diez horas de la mañana del día siguiente a la publicación en el “BOE” de la parte dispositiva del presente Auto, y de las multas sucesivas a las diez horas de los días naturales siguientes.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4º Notificar el presente Auto al secretario general de la Vicepresidencia y de Economía y Hacienda y a la jefa del área de procesos electorales y consultas populares en su sede institucional y publicar la parte dispositiva en el “BOE” a los efectos señalados en el apartado anterior.</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5º Comunicar este Auto al Presidente de la agencia estatal de la Administración tributaria para que, proceda, incluso por la vía de apremio, si fuere necesario, al cobro de las multas referidas, a cuyo efecto este Tribunal le dirigirá el oportuno oficio fijando las cantidades que por este concepto se hubieran devengado.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6º Deducir testimonio de particulares a fin de que el Ministerio Fiscal proceda, en su caso, a exigir la responsabilidad penal a don Josep Maria Jové i Lladó y doña Montserrat Vidal i Roca, respectivamente Secretario General de la Vicepresidencia y de Economía y Hacienda y jefa del área de procesos electorales y consultas populares.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7º Oír, a los efectos del artículo 92.5 LOTC, por plazo común de tres días al Ministerio Fiscal y a don Josep Maria Jové i Lladó y doña Montserrat Vidal i Roca, trascurrido el cual el Tribunal dictará resolución levantando, confirmando o modificando las multas coercitivas previamente adoptadas.</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8º Conforme al artículo 87.2 LOTC, recabar el auxilio jurisdiccional del Tribunal Superior de Justicia de Cataluña para realizar con carácter urgente y preferente las notificaciones, requerimientos y apercibimientos acordados en el territorio donde ejerce jurisdicción.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9º Publicar en el “BOE” la revocación de todos los acuerdos adoptados, tan pronto como se produzcan.</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10º El presente Auto es ejecutivo desde su publicación en el “Boletín Oficial del Estado”, y obliga a las partes desde la publicación de su parte dispositiva por edictos en 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septiembre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concurrente que formulan los Magistrados don Fernando Valdés Dal-Ré y don Juan Antonio Xiol Ríos y la Magistrada doña María Luisa Balaguer Callejón al Auto dictado en el incidente de ejecución núm. 4333-2017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nos confiere el artículo 90.2 de la Ley Orgánica del Tribunal Constitucional y con el máximo respeto a la opinión defendida por la mayoría del Pleno de este órgano jurisdiccional, por el presente Voto particular concurrente reiteramos, remitiéndonos, a cuanto razonamos en el Voto particular, igualmente concurrente, que formulamos al Auto dictado en el incidente de ejecución planteado contra el incumplimiento de la suspensión acordada en el procedimiento de impugnación de disposiciones autonómicas núm. 4332-2017.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emitimos este Voto particular.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veintiuno de septiembre dos mil diecisiete.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