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3264-2017, promovido por don Luis Javier Calvo Montero, representado por la procuradora de los tribunales doña Miriam Álvarez del Valle Lavesque y defendido por el letrado don Mario García Méndez, contra la sentencia de la Sección Tercera de la Audiencia Provincial de León de 14 de marzo de 2017 (rollo de apelación núm. 1500-2016) que desestimó el recurso de apelación interpuesto contra la sentencia del Juzgado de lo Penal núm. 1 de León de 6 de julio de 2016, recaída en el procedimiento abreviado núm. 41-2015. Ha intervenido el ministerio fiscal. Ha sido ponente el magistrado don Juan José González Rivas, presidente.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junio de 2017, la procuradora de los tribunales doña Miriam Álvarez del Valle Lavesque, en nombre y representación de don Luis Javier Calvo Montero,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6 de julio de 2016, dictada en el procedimiento abreviado núm. 41-2015 por el Juzgado de lo Penal núm. 1 de León, don Luis Javier Calvo Montero fue condenado como autor criminalmente responsable de un delito de revelación de secretos del artículo 197.4, segundo párrafo, del Código penal (en adelante CP), con la concurrencia de la circunstancia muy cualificada de dilaciones indebidas, a la penas de seis meses de prisión, seis meses de multa con una cuota diaria de diez euros, con la responsabilidad personal subsidiaria de un día de privación de libertad por cada dos cuotas que, hecha excusión de sus bienes, dejase sin pagar, y a las costas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 como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el día 19 de mayo de 2011, publicó en la portada del diario digital Leonoticias.com del cual era Director, un artículo alusivo a doña Isabel Carrasco Lorenzo, presidenta de la Diputación, provincia de León en tal fecha, con la consiguiente noticia: “Carrasco cobra de Caja España los kilómetros que hace con el coche oficial de la Diputación provincial”, incluyendo para ilustrar dicha información, sin consentimiento de doña Isabel, la imagen de parte de un extracto de movimientos bancarios de la cuenta personal que esta tenía en Caja España-Duero y de la cual era única titular, obtenidos el correspondiente soporte informático de la citada entidad financiera, haciendo constar como pie de foto: “Registro de ingresos en la cuenta personal de la presidenta de la Diputación por los inexistentes desplazamientos en vehículo particular. En realidad la presidenta se desplazó”.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Añadiendo después: “12:07/ Hasta en once ocasiones la Presidenta de la Diputación ha realizado cobros de la entidad financiera como que hubiera usado su vehículo particular cuando en realidad; usaba el oficial/ Carrasco es consejera por el Ayuntamiento y no por la Diputación/ La Presidenta cobró más de mil euros con ‘utilización fraudulenta de bienes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fundamentación jurídica de la sentencia cabe destacar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Comienza señalando que la conducta descrita en los hechos probados es constitutiva de un delito del artículo 197.4 CP, que, en la redacción aplicable, castigaba a “el que con conocimiento de su origen ilícito y sin haber tomado parte en el descubrimiento, revelase los datos de carácter personal de otro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continuación, descarta la aplicación de la eximente completa de “obrar en cumplimiento de un deber o ejercicio legítimo de oficio” del artículo 20.7 CP. Declara que la “mensuración de derechos y valores constitucionales que es obligado realizar siempre que la norma penal penetra, siquiera aparentemente, en el contenido esencial de alguno de los derechos contemplados en el sección I, capítulo II del título I de la Constitución, pueden llevar a descartar la antijuridicidad del hecho reconocido por el acusado, ni a obviar que el profesional de la informaciones era perfectamente consciente de estar dañando la esfera personal de Doña Isabel Carrasco Lorenzo” (sic). Argumenta que esto fue lo que llevó al acusado a acotar tanto “el objeto de los asientos contables difundidos” como “el tiempo de exposición en su diario”, y que este aspecto se ha de tomar en consideración a los efectos de valorar “lo limitado del desvalor de la acción y de resultado”, pero no excluye “el daño para el bien jurídico protegido por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Acto seguido declara que los datos de contenido económico pertenecen al ámbito la intimidad personal y que esta circunstancia limita la actuación de los profesionales de la información por el respeto a los derechos fundamentales, “sin que en el caso el derecho a emitir una información libre y veraz, puede servirle de parapeto o inmunidad frente a las acciones del Ministerio Fiscal o de los particulares, amparadas en el obligado respeto a la intimidad”. Agrega que aunque la noticia difundida fuera de interés general, “tampoco puede actuar como justificante de una conducta cuya ilicitud deriva de la propia Constitución y de la Ley Orgánica 15/1999, de 13 de diciembre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aprecia la atenuante muy cualificada de dilaciones indebidas del artículo 21.6 CP, y añade que “no puede dejar de considerarse la condición de periodista del acusado que reconoció llanamente la realidad de los hechos que se le imputaban en el escrito acusatorio, aunque sin dar detalle de cómo había accedido a los datos obrantes en los ficheros personales de una entidad de crédito, a cuyo efecto se amparaba, con toda legitimidad en el secreto profesional”; y concluye diciendo: “Así como hay profesionales —sacerdotes, abogados, profesionales de la sanidad o del sector bancario, tal como recordaba la sentencia del Tribunal Supremo núm. 1084/2010, (Sala 2) de 9 de diciembre— que llevan aparejadas la custodia de la información en tanto que secreto, en el marco del periodismo ocurre justo lo contrario: la principal obligación de todo profesional de la información es facilitarla y ello le lleva, como un cometido propio de ese oficio, a difundir lo que desde el prisma de la esfera personal e íntima las personas afectadas, debe ser considerado como secreto y como ámbito protegido por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citada sentencia, la representación procesal de don Luis Javier Calvo Montero interpuso recurso de apelación. El escrito de interposición, por lo que aquí concierne, aducía la infracción del derecho fundamental a la libertad de expresión y de información del artículo 20.1 a) y d) CE, argumentado, en síntesis, que el artículo periodístico publicado denunciaba un delito perseguible de oficio, en un tema de interés general, “habiéndose preocupado el periodista de que no apareciera ninguna anotación o partida” que no se correspondiera con la noticia, “refiriéndose exclusivamente la información a la esfera pública de la concejal del Ayuntamiento de León, presidenta de la Diputación de León y con[sejera] de Caja España, todas ellas entidades públicas”. Dicha noticia era además conocida en los medios políticos y fue publicada por otros medios de información. Por todo ello, a su juicio, no se había producido un ataque al honor y a la intimidad de la afectada, por tratarse de una información cierta y veraz, referida exclusivamente a la esfera pública de doña Isabel Carrasco y en absoluto a su vida privada, poseyendo un claro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escrito de interposición del recurso de apelación se dio traslado al ministerio fiscal que impugnó el recurso por considerar que la sentencia apelada era ajustada a Derecho. Elevados los autos a la Audiencia Provincial de León, bajo el núm. recurso de apelación 1500-2016, la Sección Tercera de dicha Audiencia Provincial dictó sentencia en fecha 14 de marzo de 2017, en la que desestimó el recurso y confirmó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razonamientos jurídicos de la mencionada sentencia cabe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aceptar los hechos declarados probados por la sentencia apelada, señala que no aprecia error en la valoración de la prueba. Afirma que el condenado era “consciente del carácter reservado” de los asientos contables, acotándolos, y pese a ello procedió a su publicación, así como que “no contaba con la autorización de su titular para publicar en su diario un extracto de la cuenta bancaria de la denunciante”. A juicio de la Sala, no cabe apreciar la exclusión de la responsabilidad por cumplimiento de un deber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continuación indica que debe diferenciarse entre “informar que la denunciante pudiera estar cobrando indebidamente unas dietas por unos desplazamientos no realizados en su vehículo particular”, que sus fuentes le habían revelado y “difundir en su periódico sin el consentimiento de la denunciante, un extracto bancario de su cuenta, obtenido de manera fraudulenta y que en amparo a su derecho al secreto profesional, no ha revelado a persona que se lo suministró (lo que ha motivado el sobreseimiento de la causa respecto a dicha persona)”. Prosigue señalando que “dicho documento bancario, que contiene datos que tienen la consideración de reservados, era totalmente prescindible para divulgar la noticia”, y con ello el acusado “se extralimitó e invadió el derecho a la intimidad de la denunciante”. Refuerza esta conclusión argumentado que el propio recurrente señala que otros medios dieron la noticia y, sin embargo, no hay procedimiento penal contra los mismos, “olvidando que tan solo fue él quien, a fin de ‘ilustrar’ la noticia procedió a difundir el extracto bancario de la denunciante sin su consentimiento y obtenido de manera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Dado el delito por el que se le acusa, que no es un delito de calumnia, “la veracidad o no de la noticia carece de relevancia”. El bien jurídico protegido por el delito es la intimidad personal garantizado por el artículo 18 CE y, a julio de la Sala, no hay duda de que “el documento publicado contiene datos de carácter personal, esto es, aquellos que se pretende no trasciendan fuera de la esfera de privacidad [art. 3 a) de la Ley Orgánica 15/1999, de 13 de diciembre, de protección de datos de carácter personal], datos protegidos penalmente, siendo indiferente la mayor o menor relevancia de estos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Continúa el Tribunal de apelación declarando que la divulgación de datos reservados sin autorización de su titular integra el tipo y, por ello, la condena debe ser confirmada, “carec[iendo] de relevancia el fin u objetivo de quien accede o difunde los datos de carácter reservado de otra persona”, de manera que “los móviles que guían la conducta del autor son irrelevantes en la construcción dogmática del tipo subjetivo”. De este modo, “lo relevante es si cuando realiza la acción comprendía el alcance de la norma prohibitiva y si era capaz de actuar conforme a dicha comprensión, y a esa conclusión se llega cuando se constata que el imputado guió su conducta a la realización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señala la sentencia de apelación que “no puede compartir la Sala la afirmación del recurrente de que con tal publicación ‘no ha existido un ataque al honor y a la intimidad de la afectada por tratarse de una información cierta y veraz referida exclusivamente a la esfera pública de la denunciante en absoluto a su vida privada’ puesto que una cosa es el ejercicio de la libertad de expresión que le ampara al denunciado en su condición de periodista y otra cosa es que ello permita o justifique la injerencia o intromisión en la intimidad de la denunciante, publicando sin su consentimiento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se ha producido una vulneración de los derechos fundamentales a la libertad de expresión y de información [art. 20.1 a) y d) CE], en ejercicio de los cuales el demandante habría procedido a publicar la noticia controvertida que, al ser de relevancia pública y veraz, no habría vulnerado el derecho a la intimidad de la afectada, de acuerdo con lo establecido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demandante relatando que, en el desarrollo de su actividad profesional, publicó el día 19 de mayo de 2011 un artículo periodístico titulado “Carrasco cobra de Caja España los kilómetros que hace con el coche oficial de la Diputación Provincial”. En dicho artículo denunciaba un presunto caso de corrupción, consistente en que doña Isabel Carrasco, entonces presidenta de la Diputación de León, concejala del Ayuntamiento de León y miembro del consejo de administración de Caja España, puesto que ostentaba en su condición de titular de los cargos públicos que desempeñaba, percibía un dinero de Caja España por los kilómetros que hacía para desplazarse a los consejos de administración, desplazamientos que realizaba en el coche oficial de la Diputación Provincial conducido por el chófer de la corporación cuyo uso disfrutaba como presidenta de la misma, hecho que doña Isabel Carrasco había negado con anterioridad, rotunda y públicamente, mediante declaraciones a otros medios periodísticos.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demandante que en dicho artículo se incluyó, no la imagen de un extracto de movimientos bancarios de la cuenta personal de doña Isabel Carrasco, sino únicamente los asientos correspondientes a los pagos realizados por Caja España en concepto de kilometraje para asistir a los consejos de administración, teniendo el cuidado de tachar y ocultar cualquier otro dato, no apareciendo ni el saldo ni el número de cuenta, ni ninguna otra información personal de doña Isabel. Agrega que la información y el extracto bancario fueron facilitados por un tercero ajeno al recurrente, quien, en virtud del secreto profesional, se reservó su fuente. Niega que los obtuviera del soporte informático de Caja España, al que no tiene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juicio, la condena impuesta contradice la libertad de información consagrada en el artículo 20.1 d) de la Constitución española, dentro de cuyos límites ha actuado, siendo el bien jurídico protegido por el artículo 197 CP la “intimidad personal”, que en ningún caso ha sido lesionada.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información publicada tiene relevancia pública y es veraz: lo primero por la trascendencia del tema sobre el que versa la denuncia, relativa a un caso de corrupción política en el ámbito de personas públicas; y lo segundo, en cuanto la información ni siquiera ha sido discutida en la querella, y además, dio lugar a la apertura de diligencias penales contra la querellante que, finalmente, se archivaron por el fallecimiento de la Sra. Carrasco, que extinguió la acción penal, habiendo empleado el informador una adecuada diligencia en la comprobación de los hechos difundidos.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no ha existido un ataque al honor y a la intimidad de la afectada, por tratarse de una información cierta y veraz, referida exclusivamente a la esfera pública de doña Isabel Carrasco y no a su vida privada, poseyendo la noticia interés público, dada la relevancia que tiene el suceso y la persona que lo protagoniza. El recurrente ha ejercido un derecho constitucional, como es la libertad de expresión, e incluso un deber, como es el de informar y denunciar los casos de corrupción, que garantiza la existencia de una opinión pública libre, y que, desde luego, debe prevalecer frente al derecho a la intimidad y al honor de las personas, máxime cuando, como ocurre en este caso, no se hizo referencia a la vida personal de la afectada. Insiste en que omitió cualquier anotación o partida que no se correspondiera con la noticia, tachando el resto, refiriéndose exclusivamente la información contenida en el artículo periodístico publicado a la esfera pública de la denunciante y recogiendo solo hechos comprobados, y en que la noticia era conocida y se había publicado en otros medios de comunicación, “por lo que no se habría revelado ningún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su conducta estaría justificada tanto en la causa prevista en el artículo 20.7 CP — cumplimiento de un deber o ejercicio legítimo de un oficio—, como en el ejercicio de un derecho constitucional, como es el derecho a la libertad de expresión y de información, contemplados en el artículo 20 CE. Al ejercer un derecho fundamental, el mismo debe prevalecer frente al derecho a la intimidad de la querellante, en cuyo ámbito “[no] pueden incluirse las dietas que recibía doña Isabel Carrasco Lorenzo de Caja España, entidad pública, para abonarle el transporte al Consejo de Administración, utilizando los medios, chofer y vehículo que le facilitaba la Diputación Provincial de León por su condición de Presidenta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entiende aplicable a su caso la doctrina de la STC 54/2004, de 15 de abril, cuyo contenido transcribe parcialmente. Se refiere también a la doctrina sobre el “reportaje neutral” sintetizada en la STC 76/2002,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dicte sentencia por la que, otorgando el amparo solicitado, “se declare que se han vulnerado al recurrente los derechos consagrados en el artículo 20.1 a) y d) de la Constitución Española”, y se anulen y dejen sin efecto alguno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23 de octubre de 2017 del secretario de justicia de la Sección Primera de este Tribunal, se acordó requerir atentamente al Juzgado de lo Penal núm. 1 y a la Audiencia Provincial de León, para que en el plazo de diez días remitieran, respectivamente, testimonio del procedimiento abreviado núm. 41-2015 y del rollo de apelación núm. 1500-2016. Recibidas las actuaciones judiciales, mediante providencia de 5 de febrero de 2018, la Sección Primera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155/2009, FJ 2 a)]”, y, de conformidad con lo dispuesto en el artículo 51 de la Ley Orgánica del Tribunal Constitucional (LOTC), dirigir atenta comunicación al Juzgado de lo Penal núm. 1 de León a fin de que emplazase a quienes hubieran sido parte en el procedimiento abreviado reseñado, excepto a la parte recurrente en amparo, para que en el plazo de diez días pudieran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este Tribunal de fecha 18 de octubre de 2018, se acordó, con arreglo al artículo 52 LOTC, conceder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presentó escrito de alegaciones en fecha 15 de noviembre de 2018. En dicho escrito el demandante manifiesta su ratificación del escrito de demanda y reitera los hechos y los fundamentos jurídicos en base a los cuales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27 de noviembre de 2018 el ministerio fiscal presentó su escrito de alegaciones en el que termina solicitando que se otorgue el amparo, se reconozca vulnerado el derecho a la información del artículo 20.1 d) CE y se reponga al recurrente en su derecho, declarando la nulidad de la sentencia de 6 de julio de 2016 del Juzgado de lo Penal núm. 1 de León y de la sentencia de 14 de marzo de 2017 de la Sección Tercera de la Audiencia Provincial de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el demandante, argumenta el fiscal ante el Tribunal Constitucional lo que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examina el contenido del derecho a la intimidad (art. 18.1 CE) que constituye, a juicio del ministerio público, el bien jurídico protegido por el delito de revelación de secretos del artículo 197.4 CP. Tras aludir a la doctrina constitucional general sobre dicho derecho contenida en las SSTC 58/2018 y 233/2005, se refiere específicamente a los datos económicos para recordar los pronunciamientos de este Tribunal que han declarado que dichos datos “en principio, se incluyen en el ámbito de la intimidad" con cita de las SSTC 142/1993, FJ 8, y 233/2005, FJ 4, y del ATC 642/1986. A su juicio, “dado que lo publicado son datos económicos, tomados de un extracto de una cuenta bancaria, su publicación afectaría a la intimidad de la persona titular de la cuenta”, de modo que, al no contar con el consentimiento de dicha persona, “se habría producido una intromisión en el derecho a la intimidad por la publicación de aquellos datos del extracto bancario con los ingresos supuestamente de ‘utilización indebida de bienes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el ministerio público al origen de la información publicada, indicando que este Tribunal ha analizado “supuestos en los que la obtención de la información tiene un origen ilícito y dicho origen irregular es conocido por el profesional de la información que publica la noticia y ha entendido que ese modo de proceder no puede estar amparado por el derecho a la libertad informativa”. Cita a tal fin el ATC 129/2009, de 4 de mayo, trascribiendo parte de su fundamento jurídico 3, para señalar que los órganos judiciales entendieron que el extracto bancario del que se tomaron los datos contables publicados, referentes a la entonces presidenta de la Diputación Provincial de León, se obtuvo fraudulenta o ilícitamente, lo que “tendría su refrendo en el auto de sobreseimiento provisional de 13 de enero de 2014 del Juzgado de Instrucción núm. 1 de León, dictado en las diligencias previas a que dio lugar la querella, y uno de cuyos fines era determinar la manera en que se obtuvo el extracto bancario que sirvió para la noticia y quien su autor o autores”. Esta resolución, en su fundamento de Derecho único, declaró: “se desprende que los hechos son constitutivos de infracción penal, si bien no existen motivos suficientes para atribuir su perpetración a las personas imputadas en el presente caso”; y dispuso el sobreseimiento provisional por no conocerse el responsable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“[l]o anterior conduciría a que el derecho a la libertad de información no podría justificar la conducta del recurrente”, “dado que la información así revelada conculca un precepto penal que constituye un límite a la obtención y publicación de la información, ‘pues ello sería tanto como perpetuar, ignorándola, la originaria lesión de una cardinal manifestación del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Acto seguido el fiscal matiza la anterior conclusión para afirmar que “la condena impuesta al recurrente habría vulnerado su derecho a la libertad de información a pesar de la afectación al derecho a la intimidad de la persona aludida por la noticia”. Para alcanzar tal conclusión toma en consideración el desconocimiento por el recurrente del origen ilícito de los datos, lo que, en su opinión, lleva a la ponderación de los derechos fundamentales en conflicto. Argumenta que de una lectura pormenorizada de las actuaciones y de las sentencias recurridas no resulta que el recurrente conociera el modo en que se había obtenido el extracto bancario, apareciendo en el proceso que le fue entregado por un tercero, sin mencionar como se hizo con él. No consta que tuviera conocimiento de su origen ilícito, lo que aparta este supuesto del enjuiciado en el ATC 129/2009.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en el análisis del conflicto entre dos derechos fundamentales, como son el derecho a la intimidad del artículo 18.1 CE y el derecho a la información del artículo 20.1 d) CE, se refiere el ministerio público, con cita de las SSTC 216/2006 y 41/2011, a la doctrina de este Tribunal según la cual “el juicio de ponderación debe realizarse conforme al contenido constitucional de cada uno de ellos sin que su juicio deba quedar circunscrito por los criterios que hayan utilizado los órganos judiciales y debe verificarse si el ejercicio de la libertad de información ha sido legítima o no”. Añade que hay que tener en cuenta que este alto Tribunal ha declarado en la STC 171/1990, FJ 5, citada por la STC 58/2018, que “[d]ada su función institucional, cuando se produzca una colisión de la libertad de información con el derecho a la intimidad y al honor aquella goza, en general, de una posición preferente y las restricciones que de dicho conflicto puedan derivarse a la libertad de información deben interpretarse de tal modo que el contenido fundamental del derecho a la información no resulte, dada su jerarquía institucional desnaturalizado ni incorrectamente relativizado (SSTC 106/1986 y 159/1986,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 doctrina constitucional sobre el derecho a la información [art. 20.1 d) CE], con referencias a las SSTC 171/1990, 58/2018 y 50/2010, concluye el fiscal afirmando que el derecho de información “ha sido legítimamente ejercido por el demandante de amparo una vez que […] el origen ilícito de la obtención de la información […] era desconocida por el recurrente o, al menos, no hay elementos que avalen dicho conocimiento”. Destaca que “el medio ha publicado unos movimientos bancarios contenidos en el extracto de la cuenta bancaria de la denunciante solo relativos a aquellos apuntes contables (los ingresos) que se vinculaban a los desplazamientos inexistentes en vehículo particular, omitiendo cualquier otro apunte contable reflejado en el documento bancario y procediendo, además, a tachar u omitir los referidos a aquellos datos ajenos a la información que revelaba el artículo periodístico”, así como que “se pretende denunciar un posible caso de corrupción de un cargo público, que ejerce una función pública y política”. Se trata, a su juicio, de una información de relevancia pública en cuanto “sirve al interés general en la información y lo hace por referirse a un asunto público; es decir, a unos hechos o a un acontecimiento que afecta al conjunto de los ciudadanos” (STC 134/1999, de 15 de julio, FJ 8, citada por la STC 50/2010, FJ 8); y, además, cumple con el requisito de veracidad “puesto que el periodista dio cumplimiento al deber de contrastación de los hechos con anterioridad a su publicación como lo evidencia precisamente la publicación de determinados datos contables del extracto bancario”. El extracto publicado permite contrastar la noticia, sirviendo la publicación a la credibilidad de la información transmitida. En contra de lo sostenido por la Sala de apelación, para el fiscal ante el Tribunal Constitucional “la publicación de aquellos datos contables daba mayor verosimilitud a la denuncia que la noticia contenía sobre la conducta de un cargo público en relación, no con su vida privada, sino con el ejercicio de sus funciones públicas”. La divulgación de aquellos datos del extracto bancario reforzaba la veracidad y certeza de la noticia que se transmitía, por lo que no puede predicarse que dicha publicación fuera intranscendente o innecesaria. Por el contrario, “son inescindibles de la noticia” en cuanto corroboran el cuerpo de la misma, “reforzando su verosimilitud y certeza que de otra manera no alcanzaría”.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ministerio fiscal en que “el legítimo ejercicio del derecho de información que se sigue de lo expuesto se ve reforzado por la forma de proceder del recurrente a la hora de presentar la noticia”. El extracto bancario publicado no incluye una imagen completa de la cuenta corriente sino que solo comprende los asientos correspondientes a los pagos realizados por Caja España en concepto de kilometraje para asistir a los consejos de administración de la entidad, con indicación de la fecha de la operación, la referencia, los dígitos del abono y el concepto, “teniendo el recurrente la diligencia de tachar y ocultar cualquier dato personal”: no aparece ni saldo, ni número de cuenta, ni titularidad de la misma, ni ningún otro dato o movimiento bancario no relacionado con la noticia. En resumen, el recurrente “eliminó de la información de datos contables cualquier contenido relativo a la vida privada del cargo público”, y la exposición de los datos se redujo a treinta minutos, “proceder [que] permite constatar una voluntad de no divulgar ningún dato de carácter privado que no sirva para avalar la noticia y la acredite”.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ocupa el ministerio público de analizar si, en las sentencias recurridas, los órganos judiciales realizaron un adecuado juicio de ponderación entre el derecho a la información y el derecho a la intimidad “que constituye el bien jurídico que se pretende proteger con el tipo penal por el que se condenó al recurrente”. En su opinión, el juicio de ponderación está ausente o resulta insuficiente en ambas sentencias, en cuanto fundan la condena del recurrente, sin considerar la trascendencia pública de la noticia, su veracidad y la forma concreta de su difusión, en la constatación de haber revelado datos personales sin autorización y obtenidos fraudulenta o ilícitamente “sin referencia alguna a datos que avalasen dicha afirmación en el modo de obtención del extracto bancario”. El elemento del tipo aplicado, relativo al “conocimiento del origen ilícito de los datos de carácter personal que revela”, está ausente en ambas sentencias. “Con independencia de si esta circunstancia pondría de manifiesto que las sentencias habrían desconocido el principio de legalidad penal al condenar al recurrente por un delito de revelación de secretos del artículo 197.4 CP”, a juicio del fiscal, lo cierto es que, ante la ausencia o insuficiencia del juicio de ponderación entre la libertad de información y el derecho a la intimidad, “habrían desconocido el derecho a la información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del Juzgado de lo Penal núm. 1 de León de 6 de julio de 2016, recaída en el procedimiento abreviado núm. 41-2015, que condenó al recurrente como autor criminalmente responsable de un delito de revelación de secretos del artículo 197.4, segundo párrafo, del Código penal (en adelante CP), en la redacción dada por Ley Orgánica 5/2010, de 22 de junio, aplicable en atención a la fecha de los hechos; y contra la sentencia de la Sección Tercera de la Audiencia Provincial de León de 14 de marzo de 2017 que desestimó el recurso de apelación interpuesto contra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el recurrente sostiene que dicha condena penal ha lesionado sus derechos fundamentales a la libertad de expresión y de información [art. 20.1 a) y d) CE], en ejercicio de los cuales el demandante de amparo habría procedido a publicar una noticia que, al ser de relevancia pública y veraz, no habría vulnerado el derecho a la intimidad de la afectada, de acuerdo con lo establecido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vulnerado el derecho fundamental a la libertad de información del artículo 20.1 d) CE. A su juicio, partiendo de que no se ha constatado el conocimiento por el recurrente de la ilicitud en la obtención de los datos publicados, la relevancia pública y la veracidad de la información, en unión con las características con las que el extracto bancario fue difundido, determinan que el derecho a la libertad de información del demandante prevalezca sobre el derecho a la intimidad de la denunciante que protege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artículos 49.1 y 50.1 b) de nuestra Ley Orgánica reguladora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plantea un problema o afecta a una faceta de un derecho fundamental sobre el que no hay doctrina de este Tribunal [STC 155/2009, FJ 2, a)]”. La novedad reside en que la tutela del derecho a la libertad información [art. 20.1 d) CE] se plantea aquí con ocasión de la publicación no ya de una noticia sino de un documento complementario que contenía datos supuestamente pertenecientes al ámbito de la intimidad de la persona sobre la que versaba la misma. Dicha conducta, llevada a cabo por un periodista en el ejercicio de su profesión, mereció la condena penal por un delito de revelación de secretos, condena frente a la que se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correcta delimitación del objeto de este proceso constitucional de amparo exige tomar como punto de partida que el mismo se dirige contra resoluciones judiciales que condenaron penalmente al recurrente como responsable de un delito de revelación de secretos. En concreto, lo que las resoluciones judiciales impugnadas consideraron constitutivo del citado delito fue la conducta desplegada por el recurrente al incluir en la noticia difundida un extracto de movimientos de la cuenta bancaria de doña Isabel Carrasco Lorenzo en los términos que han quedado expresados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nos lleva a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venido reiterado insistentemente que cuando se alega que la conducta por la que se sigue el proceso penal constituye, a su vez, ejercicio legítimo de un derecho fundamental, el órgano judicial debe examinar, como cuestión previa a la aplicación del pertinente tipo penal a los hechos declarados probados, si estos no han de encuadrarse dentro de ese ejercicio legítimo [SSTC 278/2005, de 7 de noviembre, FJ 2, y 177/2015, de 22 de julio, FJ 2 e)]. “Es obvio que los hechos probados no pueden ser a un mismo tiempo valorados como actos de ejercicio de un derecho fundamental y como conductas constitutivas de un delito” [STC 89/2010, de 15 de noviembre, FJ 3, citada por la STC 177/2015, de 22 de julio, FJ 2 e)]. En estos casos, el ejercicio legítimo del derecho fundamental operaría como causa excluyente de la antijuridicidad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FJ 2, y 232/1998, de 30 de diciembre, FJ 5), habiendo considerado también que la eventual apreciación de que la condena penal ha desconocido el contenido constitucional de los derechos fundamentales alegados comportaría siempre la falta de habilitación legal para sancionar (SSTC 110/2000, de 5 de mayo, FJ 6, y 299/2006,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ese motivo, como también hemos repetido en múltiples ocasiones,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y, por lo mismo, “constituye en sí misma una vulneración de los derechos fundamentales no tomados en consideración” [SSTC 299/2006, de 23 de octubre, FJ 3; 108/2008, de 22 de septiembre, FJ 3, y 177/2015,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supuestos como el que nos ocupa, dada la naturaleza sustantiva del derecho fundamental alegado y el contenido de la jurisdicción de amparo, nuestro análisis no puede detenerse en la anterior constatación genérica, sino que la función que corresponde a este Tribunal no se circunscribe a examinar la existencia o razonabilidad de la motivación de las resoluciones judiciales realizando un simple juicio externo que verse sobre la existencia, inexistencia o razonabilidad de las valoraciones efectuadas por los jueces y tribunales ordinarios; sino que hemos de aplicar inmediatamente a los hechos probados las exigencias dimanantes de la Constitución para determinar si, al enjuiciarlos, han sido o no respetadas, aunque para este fin sea preciso utilizar criterios distintos de los aplicados en la instancia (SSTC 200/1998, de 14 de octubre, FJ 4; 136/1999, de 20 de julio, FJ 13; 110/2000, de 5 de mayo, FJ 3; 148/2001, de 27 de junio, FJ 3; 20/2002, de 28 de enero, FJ 3; 148/2002, de 15 de julio, FJ 3; 174/2006, de 5 de junio, FJ 2, y 299/2006,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sucede en los asuntos de los que conoce la jurisdicción civil sobre tutela de derechos fundamentales, en los que la queja que llega al Tribunal versa sobre la ponderación que dicha jurisdicción ordinaria ha llevado a cabo entre varios derechos fundamentales —generalmente, entre los reconocidos en el artículo 18.1 CE y los del artículo 20 CE— (entre otras muchas, SSTC 134/1999, de 15 de julio, FJ 2; 49/2001, de 26 de febrero, FJ 3; 204/2001, de 15 de octubre, FJ 2; 158/2009, de 25 de junio, FJ 2; 176/2013, 21 de octubre, FJ 4; 18/2015, de 16 de febrero, FJ 3, y 58/2018, de 4 de junio, FJ 5), cuando el recurso de amparo se dirige contra un acto sancionador, en la medida en que “no form[a] parte del contenido de derecho fundamental alguno la condena penal de quien lo vulnere con su comportamiento (SSTC 41/1997, 74/1997)” (STC 218/1997, de 4 de diciembre, FJ 2), la tutela que este Tribunal puede dispensar corre en un único sentido, coincidente con el del condenado por una conducta desplegada, según aduce, en ejercicio de un derecho fundamental. Naturalmente, para determinar en cada caso si el ejercicio del derecho fundamental invocado es constitucionalmente legítimo, es preciso examinar los contornos de tal derecho, entre los que aparece el círculo de intimidad de las personas, pero este análisis de los límites del derecho fundamental es ajeno a la idea de conflicto. Esto es lo que sucede en el caso que nos ocupa, en el que no se ha cuestionado por ninguna de las partes la delimitación efectuada por las resoluciones judiciales impugnadas del derecho fundamental a la intimidad (art. 18.1 CE), que, según dichas resoluciones, constituye el objeto de protección de la norma penal aplicada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Delimitación del derecho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recurrente cita indistintamente las libertades de expresión y de información [art. 20.1 a) y d) CE], en realidad, construye su demanda en torno a esta última, al igual que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cabe recordar sucintamente nuestra doctrina acerca del ámbito de aplicación de las respectivas libertades, que aparece compendiada en la STC 79/2014, de 28 de mayo, FJ 4, en los siguientes términos: “[e]ste Tribunal viene distinguiendo, desde la STC 104/1986, de 17 de julio,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Esta distinción entre pensamientos, ideas y opiniones, de un lado, y comunicación informativa de hechos, de otro, tiene una importancia decisiva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artículo 20.1 d) CE, el adjetivo ‘veraz’ (SSTC 278/2005, de 7 de noviembre, FJ 2; 174/2006, de 5 de junio, FJ 3; 29/2009, de 26 de enero, FJ 2, y 50/2010,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aquellos casos, nada excepcionales, en los que se entremezcla la narración o descripción de acontecimientos y exteriorización de pensamientos, ideas u opiniones, para determinar cuál es el derecho fundamental efectivamente en juego, este Tribunal ha venido atendiendo “al que aparezca como preponderante o predominante” (STC 4/1996, de 19 de febrero, FJ 3). Y a tal efecto nuestra doctrina considera determinante el que del texto se desprenda un “afán informativo” (STC 278/2005, FJ 2) o que predomine intencionalmente la expresión de un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límites a la crítica pública son más amplios, con relación a los personajes públicos, donde se muestra una mayor tolerancia en la jurisprudencia del Tribunal Europeo de Derechos Humanos (Vides Aizsardzibas Klubs contra Letonia núm. 57829/00 (§ 40), 27 de mayo de 2004 y Lopes Gomes da Silva contra Portugal núm. 37698/97 (§ 30) Tribunal Europeo de Derechos Humanos 2000-X).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los hechos declarados probados por las resoluciones judiciales recurridas, de los que se ha dejado constancia en los antecedentes de esta sentencia, resulta indudable que el derecho aquí concernido es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hechos se refieren a la publicación en un diario digital de un artículo periodístico en el que se relataba que la persona concernida “cobra de Caja España los kilómetros que hace con el coche oficial de la Diputación provincial”, incluyendo una imagen de los movimientos en la cuenta bancaria de dicha persona que reflejaba los ingresos efectuados por el concepto aludido. Al pie de dicha imagen se insertó una nota explicativa de la misma con el siguiente tenor: “Registro de ingresos en la cuenta personal de la presidenta de la Diputación por los inexistentes desplazamientos en vehículo particular. En realidad la presidenta se desplazó”. Finalmente, el texto decía: “Hasta en once ocasiones la presidenta de la Diputación ha realizado cobros de la entidad financiera como que hubiera usado su vehículo particular cuando en realidad; usaba el oficial/ Carrasco es consejera por el Ayuntamiento y no por la Diputación/ La presidenta cobró más de mil euros con ‘utilización fraudulenta de bienes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lo anterior que, con la sola excepción consistente en la referencia, que además aparece entrecomillada, a la “utilización fraudulenta de bienes públicos”, la comunicación se refiere esencialmente a hechos, sin incluir opiniones o juicios de valor por parte de quien la emite. De ahí que el derecho afectado sea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sobre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“la comunicación que este derecho fundamental a la libertad de información [art. 20.1 d) CE] protege es la que transmite información veraz relativa a asuntos de interés general o relevancia pública” (por todas, STC 28/1996, de 26 de febrero, FJ 2, y STC 29/2009, de 26 de enero, FJ 4). En ausencia de alguno de tales requisitos la libertad de información no está constitucionalmente respaldada y, por ende, su ejercicio podrá afectar, lesionándolo, a alguno de los derechos que como límite enuncia el artículo 20.4 CE (STC 154/1999,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al requisito de la veracidad de la información, cuya ponderación reviste especial interés cuando la libertad de información colisiona con el derecho al honor, el mismo no exige que los hechos sean rigurosamente verdaderos, sino que se entiende cumplido en los casos en los que el informador haya realizado, con carácter previo a la difusión de la noticia, una labor de averiguación de aquéllos con la diligencia exigible a un profesional de la información (por todas, STC 129/2009, de 1 de junio, FJ 2). Así, queda protegida por el derecho fundamental incluso la noticia errónea, siempre que haya precedido dicha indagación y que el error no afecte a la esencia de lo informado.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que cuando la libertad de información colisiona con el derecho a la intimidad, como sucede en el caso que nos ocupa, la veracidad “no es paliativo, sino presupuesto, en todo caso, de la lesión” de este último derecho (SSTC 185/2002, de 14 de octubre, FJ 4, y 127/2003, de 30 de junio, FJ 8). Ello significa que, en términos generales, si la información carece de interés público prevalente, no cabrá excluir la vulneración del derecho a la intimidad porque los hechos íntimos desvelados sean ciertos (STC 58/2018, de 4 de junio, FJ 7). Por esta misma razón, a pesar de la cita efectuada por la parte recurrente, tampoco resulta pertinente examinar si la información publicada en este supuesto está amparada por la doctrina relativa al denominado “reportaje neutral” (sintetizada en la STC 76/2002, de 8 de abril, FJ 4), en la medida en que no da a conocer hechos u opiniones expresados por terceros (STC 127/2003, de 30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segundo requisito, puesto que la protección de la libertad de información “se justifica en atención a la relevancia social de aquello que se comunica y recibe para poder contribuir así a la formación de la opinión pública” (por todas, STC 219/1992, de 3 de diciembre, FJ 3), venimos defendiendo que la Constitución sólo protege la transmisión de hechos “noticiables”, en el sentido de que se hace necesario verificar, con carácter previo, el interés social de la información, ya sea por el carácter público de la persona a la que se refiere o por el hecho en sí en que esa persona se haya visto involucrada. Solo tras haber constatado la concurrencia de estas circunstancias resulta posible afirmar que la información de que se trate está especialmente protegida por ser susceptible de encuadrarse dentro del espacio que a una prensa libre debe ser asegurado en un sistema democrático (STC 171/1990, de 12 de noviembre, FJ 5). Según ha afirmado la doctrina de este Tribunal, este valor preferente, en cuanto medio de formación de opinión pública en asuntos de interés general, “alcanza un máximo nivel cuando la libertad es ejercitada por los profesionales de la información a través del vehículo institucionalizado de formación de la opinión pública que es la prensa, entendida en su más amplia acepción” (STC 165/1987, de 27 de octubre, FJ 10, reiterada en SSTC 105/1990 y 176/1995,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aclaró la STC 199/1999, de 8 de noviembre, FJ 3, con ello “en modo alguno se quiso decir que los profesionales de la información tuvieran un derecho fundamental reforzado respecto a los demás ciudadanos; sino sólo que, al hallarse sometidos a mayores riesgos en el ejercicio de sus libertades de expresión e información, precisaban —y gozaban de— una protección específica. Protección que enlaza directamente con el reconocimiento a aquellos profesionales del derecho a la cláusula de conciencia y al secreto profesional para asegurar el modo de ejercicio de su fundamental libertad de información (STC 6/1981)”.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también doctrina consolidada de este Tribunal que la información sobre sucesos con relevancia penal es de interés general y tiene relevancia pública (SSTC 178/1993, de 31 de mayo, FJ 4; 320/1994, de 28 de noviembre, FJ 5; 154/1999, de 14 de septiembre, FJ 4; 121/2002, de 20 de mayo, FJ 4, y 185/2002, de 14 de octubre, FJ 4), que se intensifica si los implicados tienen la condición de autoridades o funcionarios públicos y los hechos divulgados se refieren directamente al ejercicio de funciones públicas (STC 54/2004, de 15 de abril, FJ 3) o cargos políticos representativos (STC 104/1986, de 17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fundamental a la libertad de información no es ilimitado. Como declaró la STC 185/2002, de 14 de octubre, FJ 3, “[c]onscientes de que un ejercicio sin límites podría lesionar otros bienes constitucionalmente relevantes de igual rango constitucional y, por lo tanto, de obligada coexistencia, entre ellos la intimidad de los ciudadanos, el constituyente, al proclamar el derecho en el artículo 20.4 CE, y este Tribunal, al interpretarlo, han concretado las posibilidades de actuación constitucionalmente protegidas, así como los criterios conforme a los cuales ha de delimitarse el contenido del artículo 20.1 CE frente al derecho a la intimidad reconocido en el artículo 18.1 CE”. En la relación con este último derecho fundamental a la intimidad, este Tribunal ha venido entendiendo que la relevancia pública de la información “justifica la exigencia de que se asuman perturbaciones o molestias ocasionadas por la difusión de una determinada noticia” (SSTC 134/1999, FJ 8; 154/1999, de 14 de septiembre, FJ 9; 52/2002, de 25 de febrero, FJ 8; 185/2002, de 14 de octubre, FJ 3, antes citada, y 127/2003, de 30 de junio, FJ 8). En estos casos, a fin de delimitar si la afectación a la intimidad de las personas ha de reputarse legítima por hallarse justificada en la libertad de información, se ha venido sometiendo a cada uno de los datos publicados a un juicio de necesariedad, rechazando que quede protegida la transmisión de aquellos que se revelen como “manifiestamente innecesarios e irrelevantes para el interés público de la información” (SSTC 105/1990, de 6 de junio, FJ 8, y 121/2002,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para verificar la legitimidad constitucional de intromisión en la esfera de la intimidad de las personas, este Tribunal atiende a la “relevancia comunitaria” de los datos publicados. En tal criterio reside “el elemento final de valoración para dirimir, en estos supuestos, el eventual conflicto entre las pretensiones de información y de reserva (SSTC 171/1990, de 12 de noviembre, FJ 5; 20/1992, de 14 de febrero; y 121/2002, de 20 de mayo, FJ 4)” (STC 185/2002, de 14 de octubre, FJ 4). En consecuencia, no está protegida por la libertad de información [art. 20.1 d) CE] la divulgación de datos que, afectando a la intimidad, sean enteramente ajenos a lo “noticiable”, excedan de cuanto pueda tener relevancia informativa o puedan calificarse de irrelevantes, gratuitos o innecesarios (SSTC 134/1999, de 15 de julio, FJ 8; 154/1999, de 14 de septiembre, FJ 9; 52/2002, de 25 de febrero, FJ 8, y 127/2003, de 30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del origen del documento publicado.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suscita la cuestión de la ilicitud en la obtención del documento publicado, señalando que este Tribunal ha analizado “supuestos en los que la obtención de la información tiene un origen ilícito y dicho origen irregular es conocido por el profesional de la información que publica la noticia y ha entendido que ese modo de proceder no puede estar amparado por el derecho a la libertad informativa”. Cita a tal fin el ATC 129/2009, de 4 de mayo, para señalar que los órganos judiciales entendieron que el extracto bancario del que se tomaron los datos contables publicados se obtuvo fraudulenta o ilícitamente, lo que tendría su refrendo en que el proceso penal incoado para esclarecer tal hecho fue sobreseído provisionalmente por falta de autor conocido y no por no ser los hechos constitutivos de infracción penal. Según el fiscal, “[l]o anterior conduciría a que el derecho a la libertad de información no podría justificar la conducta del recurrente”, “dado que la información así revelada conculca un precepto penal que constituye un límite a la obtención y publicación de la información, ‘pues ello sería tanto como perpetuar, ignorándola, la originaria lesión de una cardinal manifestación del derecho a la intimidad’”. Acto seguido, el propio ministerio público descarta la conclusión anterior sobre la base de que, en el caso enjuiciado, no consta que el recurrente tuviera conocimiento de su origen ilícito, lo que aparta este supuesto del enjuiciado en el citado ATC 129/2009 y determina que entre en juego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que en el caso traído ahora a la consideración de este Tribunal, de acuerdo con el ministerio fiscal, y sin que ello suponga admitir el acierto de lo establecido en el ATC 129/2009, no resulta decisiva la consideración del origen del documento publicado. Esta conclusión resulta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ATC 129/2009, invocado por el ministerio público, acordó inadmitir un recurso de amparo promovido frente a sentencias penales condenatorias por un delito de revelación de secretos, al considerar inexistente la vulneración del derecho a la libertad de información ex artículo 20.1 CE que se invocaba. Por lo que aquí interesa, el factor esencial para esa decisión fue considerar que “hab[ía] quedado probado en el proceso a quo que la información se obtuvo con lesión del derecho al secreto de las comunicaciones y que el demandante publicó la noticia conociendo dicha circunstancia” (F 3). Este elemento separaba aquel asunto de otros precedentes, como los enjuiciados en las SSTC 158/2003, de 15 de septiembre; 54/2004, de 15 de abril, y 216/2006, de 3 de julio, a los que se refiere el propio ATC 129/2009, y también le distancia del caso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traer a colación las singularidades de estos últimos asuntos enjuiciados por las citadas SSTC 158/2003, 54/2004, y 216/2006. En estos recursos de amparo se esgrimía que las informaciones publicadas procedían de procesos penales secretos, lo que, a juicio de los recurrentes, que demandaban la tutela de su derecho al honor, impedía que dichas informaciones quedaran amparadas por la libertad que nos ocupa. El Tribunal rechazó la relevancia de este planteamiento relativo al supuesto origen ilícito de la información, por no afectar al conflicto suscitado ni haberse probado en el proceso judicial la revelación del secreto de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54/2004, de 15 de abril, señaló que “nuestra jurisprudencia ha vinculado la información ‘rectamente obtenida’ con el requisito de la veracidad, entendida como cumplimiento del deber de diligencia en el contraste de la información; pero nunca hemos relacionado esa exigencia con la de que la obtención de los datos sea legítima, ni, por tanto, con el secreto de sumario (en el mismo sentido, STC 158/2003, de 15 de septiembre, FJ 5). De modo que la cuestión de que la información publicada no pudiera ser objeto de difusión por haber sido obtenida ilegítimamente, es decir, quebrando el secreto del sumario y constituyera una ‘revelación indebida’ (art. 301 LECrim) es una cuestión distinta a la que aquí se examina”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supuestos anteriores y del caso examinado, como seguidamente veremos, el ATC 129/2009, a que se refiere el Fiscal, rechaza en primer término la existencia de vulneración del derecho a la presunción de inocencia (art. 24.2 CE) porque los órganos judiciales dieran por probado el conocimiento del origen ilícito de la grabación difundida (FJ 2), para sacar la consecuencia de que la conducta del entonces recurrente no podía amparase en la libertad consagrada en el artículo 20.1 d) CE sobre la base del “acreditado origen ilícito de la información”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la premisa es justo la contraria, pues no se ha acreditado en el proceso a quo la obtención ilícita, con vulneración del derecho a la intimidad, del documento publicado. Las resoluciones judiciales impugnadas se limitan a afirmar el origen fraudulento o ilícito del documento, sin expresar el hecho ni la fuente de convicción en que fundan tal calificación, que no puede presumirse. Tampoco la crisis del proceso penal incoado para esclarecer este hecho puede llevar a aceptar tal conclusión fáctica, pues ni el sobreseimiento provisional por falta de autor conocido (art. 641.2 de la Ley de enjuiciamiento criminal) implica la existencia de un hecho constitutivo de delito, virtualidad que solo cabe reconocer a la sentencia, ni la posible sustracción del documento en cuestión implica en sí misma la violación del derecho a la intimidad, como declaró el ATC 115/2008, de 28 de abril, FJ 2, con cita de la STC 69/2001, de 17 de marzo,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incertidumbre sobre la obtención del documento no puede resolverse mediante una presunción de ilicitud. Al margen de otras consideraciones —como las derivadas del contenido del artículo 24.2 CE— una regla favorable a presumir la ilicitud sería contraria a la eficacia del derecho fundamental a la libertad de información y vaciaría de contenido el secreto profesional que, al servicio de aquel derecho, consagra el propio artículo 20.1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tras reconocer el derecho a “comunicar y recibir información veraz por cualquier medio de difusión”, el artículo 20.1 d) de la Constitución añade que “[l]a Ley regulará el derecho a la cláusula de conciencia y al secreto profesional en el ejercicio de estas libertades”. Estas dos menciones, como señaló la STC 6/1981, de 16 de marzo, preservan la “comunicación pública libre sin la cual no hay sociedad libre ni, por tanto, soberanía popular” (FJ 3). En referencia a la cláusula de conciencia, aunque enteramente trasladable al secreto profesional, la STC 199/1999, de 8 de noviembre, declaró que “no puede entenderse exclusivamente como un derecho particular de[l profesional de la información]; sino, al tiempo, como garantía de que a su través se preserva igualmente la satisfacción del carácter objetivo de dicha libertad, de su papel como pieza básica en el sistema democrático y de su finalidad como derecho a transmitir y recibir una información libre y plural”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prerrogativa de los profesionales de la información, por tanto, encuentra su justificación en la función que estos cumplen así como en la garantía institucional de la libertad de información, pues “la jurisprudencia constitucional ha declarado repetidamente que la libertad reconocida en el artículo 20.1 d) CE, en cuanto transmisión de manera veraz de hechos noticiables, de interés general y relevancia pública, no se erige únicamente en derecho propio de su titular sino en una pieza esencial en la configuración del Estado democrático, garantizando la formación de una opinión pública libre y la realización del pluralismo como principio básico de convivencia (entre la abundante jurisprudencia, SSTC 6/1981, 104/1986, 159/1986, 171/1990, 172/1990, 219/1992, 240/1992, 173/1995)” (STC 199/1999, de 8 de noviembre, FJ 2). El secreto profesional opera en este ámbito, según ha señalado la doctrina, como una garantía al servicio del derecho a la información, mediante la que se ensanchan las posibilidades informativas de la sociedad, dándose a conocer hechos y realidades que, sin ella, no verían la luz.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secreto profesional que consagra el artículo 20.1 d) CE quedaría vacío de contenido si el silencio amparado en él derivase automáticamente en la afirmación por un poder público de la ilicitud de la fuente y la consiguiente prohibición de publicación. Dicho de otro modo, el secreto perdería su finalidad, dejando de ser garantía institucional de la libertad de información, si a su ejercicio legítimo siguiese directamente una restricción de la información a difundir. De ahí que no quepa deducir sin más del silencio la ilicitud de la fuente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ahora recurrente, en su declaración en las diligencias penales abiertas con la finalidad de averiguación de la razón de la tenencia por su parte del documento bancario publicado, se amparó en su secreto profesional para no revelar su fuente ni las circunstancias de su obtención. Este silencio, que determinó el archivo provisional de tal proceso, pues no consta que se practicaran otras diligencias de investigación, da ocasión a albergar diversas hipótesis heterogéneas sobre la obtención y traslado del documento, sin que pueda concluirse con certeza que se hubiera producido con ella la vulneración de un derecho fundamental. Como hemos anticipado, la incertidumbre, por exigencia de la dimensión objetiva de la libertad de información, no puede resolverse mediante una presunción de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jurisprudencial examinada, procede resolver si el demandante actuó amparado por el derecho a la libertad de información o, por el contrario, se situó extramuros del ámbito de protección que ofrece el artículo 20.1 d) CE y para ello debemos comenzar este análisis insistiendo en que nuestro enjuiciamiento se circunscribe a la conducta desplegada por el recurrente, no al publicar la noticia, sino al difundir un extracto de movimientos de la cuenta bancaria de la persona sobre la que versaba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desechada la relevancia del modo de obtención por parte del recurrente del documento publicado para la resolución del presente caso, el juicio se asienta sobre los siguientes elementos integrantes del canon de constitucionalidad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información difundida tenía relevancia pública. El diario digital publicaba que la entonces presidenta de la Diputación Provincial de León, concejala del Ayuntamiento de León y, en razón del cargo público que ostentaba, miembro del consejo de administración de Caja España, percibía de esta entidad determinadas cantidades de dinero por los desplazamientos para asistir a las reuniones de dicho consejo pese a que los hacía en el vehículo oficial puesto a su disposición por la diputación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el titular de dicha noticia y sobre la rúbrica “registro de los ingresos en la cuenta personal de la presidenta de la diputación por los inexistentes desplazamientos en vehículo particular”, se incluía un extracto de cuenta bancaria con los datos de los ingresos correspondientes a dichos desplazamientos. No ofrece duda alguna la importancia social de la noticia y de los datos asociados y publicados con ella a los que nos hemos referido, tanto por la condición de cargo público de la persona a la que se refiere, como por el hecho en sí mismo sobre el que versa la misma, que tiene que ver con percepciones económicas sin causa y utilización del bienes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extracto bancario publicado sirve a la veracidad de la noticia. La certeza de los datos publicados es el presupuesto de la condena penal por delito de revelación de secretos que examinamos. Su punto de partida es que el documento de extracto de movimientos bancarios difundido contiende datos supuestamente íntimos y rigurosamente ciertos; de otro modo, ni afectarían a la intimidad sino, en su caso, al honor, ni podrían considerarse “secretos”. No es ya que la veracidad, como hemos adelantado, no sea discutida, sino que tiene aquí una posición diferente, en cuanto que justificar la misma se erige en la finalidad perseguida con la publicación del mencionado extracto. Como señala el ministerio fiscal, los datos bancarios publicados refuerzan la veracidad de la noticia, sirviendo a la credibilidad de la información transmitida.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los datos publicados son los estrictamente indispensables para cumplir la finalidad perseguida de justificar la veracidad de la noticia. Como destaca el ministerio público, el extracto bancario publicado no incluye una imagen completa de la cuenta bancaria de la que era titular la persona afectada por la noticia, sino que solo comprende los asientos correspondientes a los ingresos realizados por Caja España en concepto de “kilometraje” para asistir a las reuniones del consejo de administración de la entidad, con indicación de la fecha de la operación, la referencia, el importe en euros y el concepto. Aparecen tachados los datos de saldo así como los relativos a otras operaciones, y no figura la numeración de la cuenta ni el nombre de la titular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publica ningún dato no relacionado con la noticia y los datos publicados cumplen el juicio de necesariedad en cuanto se circunscriben estrictamente a lo que se considera “noticiable”, sin que excedan de cuanto pueda tener relevancia informativa ni puedan calificarse de irrelevantes, gratuitos o innecesarios.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conducta del recurrente, consistente en la difusión, en el ejercicio de su profesión, en un diario digital y con ocasión de una noticia de relevancia pública, de los datos reseñados, que atañen exclusivamente a los hechos noticiables, constituyó el ejercicio legítimo de su derecho fundamental a la libertad de información [art. 20.1 d) CE], de modo que la condena penal ha desconocido el contenido constitucional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al otorgamiento del amparo y a la declaración de nulidad de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Luis Javier Calvo Montero,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libertad de información [art. 20.1 d)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la sentencia de la Sección Tercera de la Audiencia Provincial de León de 14 de marzo de 2017 (rollo de apelación núm. 1500-2016) y de la sentencia del Juzgado de lo Penal núm. 1 de León de 6 de julio de 2016, recaída en el procedimiento abreviado núm. 41-2015.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