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18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 Vares, don Juan Antonio Xiol Ríos,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1595-2016, promovida por la Sala de lo Civil del Tribunal Supremo, respecto al art. 1 de la Ley 3/2007, de 15 de marzo, reguladora de la rectificación registral de la mención relativa al sexo de las personas, por presunta vulneración de los arts. 15, 18.1 y 43.1 CE, en relación con el art. 10.1 CE. Han comparecido y presentado alegaciones la abogacía del Estado, la fiscalía general del Estado y don M.V.G y doña N.A.B., progenitores y representantes legales de P.G.A, que es parte en el proceso de instancia.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marzo de 2016 se recibió en el registro general de este Tribunal un escrito de la Sala Primera de lo Civil del Tribunal Supremo al que se acompañaba, junto al testimonio del recurso de casación núm. 1583-2015, el auto de 10 de marzo de 2016, por el que el pleno de la mencionada Sala plantea cuestión de inconstitucionalidad respecto al art. 1 de la Ley 3/2007, de 15 de marzo, reguladora de la rectificación registral de la mención relativa al sexo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P.G.A. (en adelante el menor) nació en B. (Huesca) el 20 de marzo de 2002 y se inscribió en el registro civil de B. (Huesca) con nombre y sexo de mujer. Desde edad muy temprana el menor manifestó sentirse varón y preferir usar un nombre masculino y así parece que fue aceptado en su entorno familiar y social. Con fecha 1 de julio de 2014 fue diagnosticado por el equipo médico —compuesto por un psiquiatra, un endocrinólogo y un psicólogo— de la unidad de identidad de género de Barnaclinic, entidad vinculada al Hospital Clínico de Barcelona para la prestación de servicios no financiados por el sistema público de salud. En el informe se afirma que “[E]l paciente presenta un fenotipo totalmente masculino, y está totalmente adaptado a su rol masculino”, sin que se detecte ninguna patología psiquiátrica relevante que pueda influir en su decisión de cambio de sexo, por lo que se le deriva al médico endocrino para prescribir un tratamiento hormonal. Así mismo, el informe hace constar a quien proceda ante el registro civil que el paciente “cumple los requisitos solicitados por la ley de identidad de género, aprobada por el Congreso de los Diputados el 1de marzo de 2007, para solicitar el cambio de nombre y sexo en el registro, y en los documentos pertinentes”, argumentando que la exigencia legal de tratamiento hormonal para acomodar las características físicas de la persona a las del sexo reclamado no sería de aplicación según la propia ley cuando concurran circunstancias de edad que imposibiliten ese tratamiento, como ocurre en este caso, “ya que el paciente no pudo hormonarse con anterioridad, pues por edad no había empezado el cambio puberal, por lo que el tratamiento hormonal no tenía sentido de ser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21 de julio de 2014 los padres y titulares de la patria potestad del menor don M.V.G y doña N.A.B., promovieron en su nombre expediente gubernativo ante el registro civil de B., solicitando la rectificación registral del sexo y nombre del menor, al amparo de la Ley 3/2007, de 15 de marzo, reguladora de la mención relativa al sexo de las personas. Esta fue inadmitida a trámite mediante auto de 14 de agosto de 2014 del Juzgado de Primera Instancia núm. 1 de Boltaña, en cuanto encargado del registro civil del domicilio del solicitante, en el expediente gubernativo 53-2014, por no cumplirse por el interesado el requisito de la mayoría de edad, previsto en el art. 1 de la mencionada ley. Se indica que es un criterio claro establecido por el legislador, que exceptúa la regla habitual en materia de derechos de la personalidad por entender que la transexualidad “es un proceso en cadena, que se puede prolongar en el tiempo… razón por la cual se retrasa hasta la mayoría de edad la posibilidad del ejercicio de este derecho, sin excepción alguna”. El auto añade que esta prescripción de la ley estatal debe prevalecer en virtud del principio de especialidad sobre la normativa autonómica invocada por el fiscal en su informe, a la sazón el art. 5 del Código de Derecho foral aragonés, en relación al derecho del menor a su desarrollo y a una formación conforme a su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interesados promovieron entonces la rectificación registral por vía judicial mediante demanda de juicio ordinario presentada el 29 de septiembre de 2014 con la misma pretensión de alteración registral, con el fin de que “el libre desarrollo de la personalidad [del menor] se proyecte en su imagen y se desarrolle dentro de un ámbito de privacidad, sin invasiones ni injerencias”, tal como viene reconociendo la jurisprudencia del Tribunal Supremo. Este desarrollo, protegido por el art. 10 CE, y los derechos recogidos en los arts. 14 y 18.1 CE, así como en el art. 8 del Convenio europeo de derechos humanos (CEDH) y en otras declaraciones internacionales de derechos, se estarían coartando por la constancia en el registro civil del demandante como mujer. Se aportan en este sentido documentos que acreditan las dificultades planteadas para practicar deportes como baloncesto, judo o snowboard a nivel federado en equipos masculinos, así como distintos escritos de centros educativos y culturales en el que se reconoce con naturalidad el nombre masculino utilizado por el menor. Consta en los autos de este procedimiento ordinario 447-2014, seguidos ante el Juzgado de Primera Instancia e Instrucción número 5 de Huesca, que el ministerio fiscal se opuso a la demanda y que, tras la audiencia de las partes, se dictó sentencia de 5 de enero de 2015 en la que se desestima la pretensión ejercitada por carecer el menor de edad de legitimación activa ad causam, tal como exige la ley hoy cuestionada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jurisdiccional considera que el legislador trata de proteger de esta manera los derechos de los menores, sobre todo teniendo en cuenta lo apreciado por los estudios científicos sobre “las dificultades del diagnóstico […] más aún en la época puberal, ya que implica la atención a pacientes con gran complejidad en su expresión clínica y en sus posibilidades etiológicas, encontrándonos en una época de continua evolución y desarrollo. Se viene a señalar que si la identificación del menor con el otro sexo persiste al final de la adolescencia el riesgo de remisión es prácticamente nulo, sin que sea conveniente retrasar el tratamiento de la persona […] hasta que tenga la mayoría de edad”. Estas razones justifican que no procede el planteamiento de una cuestión de inconstitucionalidad, sino la aplicación de la ley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Planteado recurso de apelación ante la Audiencia Provincial de Huesca, la parte insiste en que los requisitos de legitimación para el procedimiento registral o expediente gubernativo de cambio de sexo no serían aplicables a los casos de rectificación judicial y alega que se habría vulnerado su derecho a la tutela judicial efectiva. El recurso, tramitado como el número 54-2015 y al que se opuso la fiscalía provincial de Huesca, fue igualmente desestimado por sentencia 36/2015 de la Sección Primera de la Audiencia Provincial de 13 de marzo de 2015, que confirmó la de instancia. En ella se afirma que la exigencia de mayoría de edad y de capacidad suficiente para la solicitud de cambio de sexo en el registro civil es una decisión consciente del legislador a la hora de dictar una norma que pretende dar “cobertura y seguridad jurídica” a la necesidad sentida por las personas transexuales adecuadamente diagnosticadas. De manera que la invocación del interés superior del menor no puede servir “para dejar de aplicar la exigencia normativa en cuestión sobre una materia que podemos considerar discutible —la exigencia de la mayoría de edad—, pero que el legislador ha zanjado de una manera determinada sin traspasar los límites constitucionales, según nuestro criterio, por lo que los tribunales no tienen más opción que cumplir el mandato legal”. Este requisito se considera además exigible tanto en los procedimientos gubernativos de rectificación registral, a los que alude la Ley 3/2007, como en los procesos judiciales declarativos ordinarios, emprendidos con el mismo objeto al amparo de la Ley del registro civil (art. 92 de la Ley de 1957, aplicable al proceso, que hoy ha pasado a ser el art. 90 de la Ley de 2011). Adicionalmente, la sentencia da también la razón al ministerio fiscal en el sentido de que en este caso el menor no cumplía tampoco el requisito de haber estado bajo tratamiento médico de reorientación de sus características físicas durante al menos dos años anteriores a la petición ante el registro del cambio de sexo y nombre, tal como requiere el apartado b) del art. 4.2 de la Ley 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recurrente promovió entonces, a través de sus representantes legales, recurso extraordinario por infracción procesal y recurso de casación, fundados en la disconformidad de la sentencia recurrida con los arts. 10.1 y 24 CE y con los principios de exactitud registral y de interés superior del menor. Se invocaba además para ello la jurisprudencia de la Sala Primera del Tribunal Supremo (sentencias 929/2007, de 17 de septiembre, secundada por otras posteriores: 158/2008, de 28 de febrero; 182/2008, de 6 de marzo; 732/2008, de 17 de julio; 731/2008, de 18 de julio, y 465/2009, de 22 de junio) en la que se afirma, al efecto de la determinación del sexo de una persona, la prevalencia del factor psicológico sobre el gonadal o cromosómico, pues lo contrario traería consigo un freno al libre desarrollo de la personalidad, con la consiguiente lesión de la dignidad humana. El recurrente resaltaba que tales valores y derechos (libre desarrollo de la personalidad, dignidad de la persona, respeto a la intimidad y a la vida privada de las personas transexuales), afirmados por la jurisprudencia para permitir el cambio en la mención registral del sexo de personas transexuales, no son privativos de los mayores de edad, sino que también son predicables, y en la misma medida, de los menores de edad, cuyo interés superior debe prevalecer en la interpretación de las normas (sentencias 76/2015, de 17 de febrero; 835/2013, de 6 de febrero, o 221/2011, de 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recursos fueron admitidos a trámite mediante auto de la Sala de lo Civil del Tribunal Supremo de 23 de septiembre de 2015. En un extenso escrito de 14 de octubre de 2015 la fiscalía, tras recoger abundantes antecedentes jurisprudenciales, doctrinales e incluso referencias de prensa y de la literatura científica, se opuso a los motivos del recurso extraordinario por infracción procesal y del recurso de casación. Pese a reconocer que la opción del legislador de restringir el derecho al cambio registral del sexo a los mayores de edad “puede ser criticable y no apropiada y quizá debió redactarse de otra manera”, se indica que “el Ministerio Fiscal está sujeto a la defensa de la legalidad […] y debe cumplirla”, por lo que asume y suscribe el dictamen del fiscal de Huesca en el recurso de apelación. En él se rechaza que el requisito legal de la mayoría de edad para solicitar la rectificación del registro civil en cuanto al sexo y nombre de la persona se restrinja solo a la vía del recurso gubernativo que habilita la propia ley, al tratarse de una legitimación ad causam para alcanzar el efecto jurídico pretendido del cambio registral en sí. El dictamen indaga en la tramitación parlamentaria de la Ley 3/2007, corroborando que la exigencia de la mayoría de edad obedece a una voluntad explícita del legislador. Por un lado, en el Congreso de los Diputados se rechazó una enmienda del Grupo Popular que solicitaba la expresa exclusión de legitimación de menores emancipados, precisamente por estar ello implícito en el concepto de mayoría de edad. Por otro lado, se rechazó otra enmienda del grupo parlamentario Entesa de Cataluña ante el Senado para que menores emancipados y menores con 16 años cumplidos pudieran solicitar personalmente el cambio de sexo registral. De manera que al juzgador “le está vedado no aplicar ese mandato, restándole como única posibilidad la de plantear una cuestión de inconstitucionalidad”, que sin lugar a dudas en el presente caso no procede promover. El informe del fiscal ante el Tribunal Supremo concluye con la apelación a la necesidad de una ley de regulación integral sobre la protección de los derechos fundamentales de los menores de edad maduros, sin perjuicio de las facultades del Tribunal de complementar el ordenamiento jurídico (art. 1.6 del Código civil), en especial lo relativo a los derechos de las personas ante el registro civil (art. 11 de la Ley del registro civil, en adelante LRgC).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26 de octubre de 2015 se acordó remitir el asunto para conocimiento del Pleno de la Sala Primera del Tribunal Supremo, se designó nuevo magistrado ponente del recurso, y se fijó fecha para votación y fallo el día 16 de diciembre de 2015. A resultas de las deliberaciones desarrolladas en esa fecha y en días posteriores, la Sala dictó providencia de 27 de enero de 2016 en la que “conforme a lo establecido en el art. 35 LOTC, se concede a las partes y al ministerio fiscal trámite de audiencia para que en el plazo común e improrrogable de diez días puedan alegar lo que deseen sobre la pertinencia de plantear cuestión de inconstitucionalidad, o sobre el fondo de esta, respecto de la exigencia de ser mayor de edad que establece el art. 1 de la Ley reguladora de la rectificación registral de la mención relativa al sexo de las personas, como requisito de legitimación para solicitar la rectificación de la mención registral del sexo, en relación a lo previsto en los arts. 10.1, 15, 18.1 y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esa providencia de la Sala, el ministerio fiscal se limita a expresar su conformidad con el planteamiento de “esta delicada cuestión” ante el Tribunal Constitucional. Por su parte, la representación procesal del menor también solicita a la Sala que dicte auto de planteamiento de la cuestión, pero no solo en relación con el art. 1 de la Ley 3/2007, sino que mediante otrosí solicita la extensión de la misma también al art. 4, que es el que establece el requisito del tratamiento médico previo durante dos años de la persona diagnosticada de disforia de sexo para poder solicitar el cambio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primero, se alega que la transexualidad es una condición innata de la persona, y no fruto de una decisión de la misma que, por tanto, requiera una capacidad de discernimiento. De manera que negar legitimación a los menores de edad para rectificar el sexo que consta en el registro impide el libre desarrollo de la personalidad del menor de acuerdo con su identidad sexual (art. 10.1 CE) y vulnera sus derechos fundamentales a la integridad moral (art. 15 CE), a la intimidad (art. 18 CE) y al respeto a su vida privada (art. 8 CEDH). Además, se estaría incurriendo en una discriminación respecto a las personas transexuales mayores de edad, que sí pueden proceder a la rectificación registral de su sexo, con vulneración del art. 14 CE. Cita en su apoyo, y acompaña como anexo, una sentencia de la Corte Constitucional de Colombia de 13 de febrero de 2015 sobre el derecho de las personas a definir de manera autónoma su identidad sexual y de género, así como a la correspondencia del mismo con los datos consignados en 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argumenta que los derechos fundamentales anteriormente citados, así como el derecho a la protección de la salud (art. 43.1 CE) comportan que cada persona pueda escoger de manera autónoma sus opciones vitales sin ninguna intromisión o injerencia, y específicamente pueda decidir sobre su identidad sexual autopercibida, sin necesidad de diagnóstico médico ni tratamiento alguno. La ley cuestionada parte de una concepción de la transexualidad como patología y supone una forma de “hetero asignación” de la identidad sexual, en la medida en que se requiere la intervención de un médico o psicólogo clínico, que vendría a estigmatizar a la persona transexual. En este sentido, la Resolución 2048 (2015) de la Asamblea Parlamentaria del Consejo de Europa de 22 de abril de 2015 califica de afrenta a la dignidad humana y de obstáculo a la inclusión social de los transexuales la consideración de su situación como enfermedad por parte de los manuales internacionales de diagnóstico, e insta a los estados a abolir los tratamientos médicos obligatorios y el diagnóstico de salud mental como exigencias legales previas al cambio de nombre y género inscritos en el estado civil. Se trataría de argumentos análogos a los ya empleados hace unos años para rechazar la necesidad de una operación quirúrgica de reasignación sexual previa al cambio del registro civil, que la sentencia de la Sala de lo Civil del Tribunal Supremo de 17 de septiembre de 2007 calificó como freno al libre desarrollo de la personalidad del art. 10.1 CE. El escrito invoca los Principios de Yogyakarta sobre la aplicación de la legislación internacional de derechos humanos en relación con la orientación sexual y la identidad de género, así como diversa legislación (Ley andaluza 2/2014, de 8 de julio, integral para la no discriminación por motivos de identidad de género y reconocimiento de los derechos de las persona transexuales; Ley argentina 26.743, de 23 de mayo de 2012, por la que se establece el derecho a la identidad de género de las personas; Ley de Malta de 23 de abril de 2015) y la ya conocida sentencia del Tribunal Constitucional de Colombia de 2015, que defienden la idea de la identidad de género como simple decisión libre de la persona y de su necesidad de reconocimiento sin adicionales exigencias quirúrgicas ni terapéuticas de ningún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fechado el 10 de marzo de 2016 el Pleno de la Sala de lo Civil del Tribunal Supremo acordó finalmente el planteamiento de la presente cuestión de inconstitucionalidad en relación con el art. 1 de la Ley 3/2007, reguladora de la rectificación registral de la mención relativa al sexo de las personas, por presunta vulneración de los arts. 15, 18.1 y 43.1, en relación al 10.1, todos ellos de la Constitución, en cuanto que solo reconoce legitimación a las personas mayores de edad para solicitar la rectificación de la mención registral del sexo y del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minucioso recorrido por los antecedentes procesales del asunto (fundamento de derecho primero), y antes de formular tanto el juicio de pertinencia y relevancia como la específica duda de constitucionalidad que se plantea (fundamentos de derecho sexto y séptimo), el auto analiza el marco jurisprudencial y legal de tratamiento de los derechos de las personas transexuales, con especial referencia al ámbito internacional. En relación con la posibilidad de rectificación de la mención de sexo en los registros y documentos oficiales, se resalta el giro jurisprudencial producido en la doctrina del Tribunal Supremo, plasmado en la sentencia 929/2007, de 17 de septiembre (que luego fue consolidado en fallos posteriores como las sentencias 158/2008, de 28 de febrero; 182/2008, de 6 de marzo; 183/2008, de 6 de marzo; 731/2008, de 18 de julio, o 465/2009, de 22 de junio), que cambió el criterio mantenido desde los años ochenta de dar prevalencia a los aspectos psíquicos y psicosociales en la determinación del sexo —frente a los cromosomáticos o gonadales— solo en el caso de las personas transexuales que hubieran sido sometidas a una cirugía de reasignación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jurisprudencia del Tribunal Europeo de Derechos Humanos y de la legislación y jurisprudencia comparadas, se aprecia que la necesidad de una operación quirúrgica para el cambio registral constituye un freno al libre desarrollo de la personalidad (art. 10.1 CE). Por su parte, el Tribunal Europeo ha desarrollado su doctrina en torno a la protección que ofrece el art. 8 CEDH respecto al derecho a la vida privada, que puede englobar en algunas ocasiones aspectos de la identidad física y moral de la persona, como su orientación sexual (STEDH de 11 de septiembre de 2007, asunto L contra Lituania). Desde hace muchos años se reconoce la incidencia que en este derecho puede tener la necesidad de identificarse mediante documentos oficiales que indican el sexo, con la consiguiente revelación en el caso de las personas transexuales de una discordancia entre el sexo legal y el sexo aparente (STEDH de 25 de marzo de 1992, asunto B contra Francia), lo cual puede generar estrés, sentimientos de vulnerabilidad, humillación y ansiedad (STEDH de la Gran Sala de 11 de julio de 2002, asunto I y Cristina Goodwin contra Reino Unido). Recientemente (SSTEDH de 16 de julio de 2014, asunto Hämäläinen contra Finlandia, y de 10 de marzo de 2015, asunto YY contra República de Turquía) se ha dado un paso más y se ha restado valor al requisito de la operación quirúrgica para el reconocimiento de la transexualidad de una persona por los poderes públicos, siguiendo una recomendación del Comité de Ministros del Consejo de Europa y una resolución de la Asamblea Parlamentaria del Consejo de Europa, ambos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auto de planteamiento de la cuestión enumera una serie de resoluciones, recomendaciones e informes dictados por instituciones internacionales entre 1989 y 2015 sobre el reconocimiento de la transexualidad y la necesidad de protección de las personas transexuales frente a la discriminación y a la vulneración de su dignidad personal y de su derecho a la vida privada, facilitando la modificación de las menciones de sexo y de nombre en la inscripción de nacimiento y en los documentos de identidad, sin necesidad de esterilización, intervención quirúrgica de reasignación de sexo u otros tratamientos médicos, y sin considerar su situación como una enfermedad mental. Específicamente sobre menores de edad transexuales se cita un informe del comisario de derechos humanos del Consejo de Europa, que alude a las dificultades de comprensión que con frecuencia padecen en el seno de sus propias familias y a la consiguiente restricción en el acceso a información, apoyo y tratamiento adecuados. Por su parte, la Resolución 2048 de la Asamblea Parlamentaria del Consejo de Europa de 22 de abril de 2015 recomienda la instauración de procedimientos rápidos, trasparentes y accesibles para el cambio de nombre y sexo de las personas transexuales en los documentos oficiales con independencia de su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conclusiones de los anteriores apartados, el auto del Tribunal Supremo plantea hasta ocho proposiciones: i) El tratamiento socio-jurídico de la transexualidad “se encuentra en constante y acelerada evolución”; ii) En la identidad de género debe primar el aspecto psicológico y psicosocial sobre el cromosomático o gonadal; iii) El reconocimiento de la identidad de género de un transexual no se puede condicionar al sometimiento a una operación quirúrgica de reasignación de sexo; iv) La transexualidad no debe ser considerada una patología psiquiátrica necesitada de curación; v) Debe facilitarse a la persona transexual el cambio de sexo y nombre en su inscripción de nacimiento y en sus documentos de identidad; vi) Debe protegerse la intimidad y dignidad de la persona transexual ante situaciones humillantes de identificación en el ámbito escolar, laboral o de relación con las autoridades públicas; vii) Estas exigencias derivan del respeto a la dignidad de la persona y al libre desarrollo de la personalidad (art. 10.1 CE), en relación con el derecho a su integridad física y moral (art. 15 CE), el derecho a la intimidad (art. 18.1 CE), y el derecho a la protección de la salud (at. 43 CE), así como de la jurisprudencia del Tribunal Europeo de Derechos Humanos y de la interpretación del Consejo de Europa y viii) “Los menores no son ajenos a la problemática de las personas transexuales”, padeciendo además problemas específicos “inherentes a la etapa de la infancia y la adolescencia”.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anteriores postulados, el Tribunal Supremo constata que en el recurso de casación que conoce, relativo a la pretensión de un demandante de cambiar la mención de sexo y de nombre en su inscripción de nacimiento siendo este menor de edad (algo más de doce años al presentar la demanda y casi catorce a la hora de dictar el auto de planteamiento de la cuestión), existe una norma con rango de ley, aplicable al caso y de cuya validez depende el fallo, que establece que la legitimación para solicitar tal cambio solo corresponde a los españoles mayores de edad y con capacidad suficiente (art. 1 de la Ley 3/2007, de 15 de marzo, reguladora de la rectificación registral de la mención relativa al sexo de las personas). De manera que la constitucionalidad de esta exigencia es una cuestión fundamental para resolver el recurso de casación formulado por el menor demandante. El Tribunal manifiesta sus reparos para interpretar el precepto cuestionado en el sentido de que el requisito de la mayoría de edad solo sería exigible para promover el expediente gubernativo registral contemplado en la Ley 3/2007, y no para las rectificaciones registrales mediante sentencia firme dictada en juicio ordinario, previstas con carácter general en la Ley del registro civil. Primero, porque tal planteamiento privaría a los supuestos de cambio registral de las menciones de sexo y nombre mediante juicio declarativo de toda regulación sustantiva; segundo, porque el art. 91.2 de la nueva Ley del registro civil de 2011, dispone taxativamente que la identificación registral del sexo de las personas, cuando se cumplan los requisitos del art. 4 de la Ley 3/2007, “se rectificará mediante procedimiento registral” y tercero, porque en la tramitación parlamentaria de la Ley 3/2007 se rechazaron expresamente dos enmiendas de supresión del requisito de la mayoría de edad para estos supuestos. Por todo ello, la sala proponente considera que corresponde al Tribunal Constitucional pronunciarse sobre la edad mínima en que se pueda instar los cambios registrales de sexo o nombre, tal como ha ocurrido en Alemania a través de las sentencias del Tribunal Constitucional Federal de 16 de marzo de 1982 y de 26 de enero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juicio de aplicabilidad y relevancia, la Sala de lo Civil del Tribunal Supremo formula en el fundamento de derecho séptimo del auto de planteamiento sus dudas positivas sobre la constitucionalidad del requisito de la mayoría de edad exigido por la Ley 3/2007, que resultan de la aplicación del test de proporcionalidad a la limitación que supone impedir a las personas transexuales rectificar la referencia al sexo en el registro civil hasta los dieciocho años, el cual no se superaría por la actual regulación legal. Así, tras constatar la titularidad de derechos fundamentales por parte de los menores de edad (SSTC 197/1991, 61/1998, 134/1999, 141/2000, 288/2000, 154/2002, 183/2008, 158/2009 o 186/2013), así como la aplicabilidad a los mismos de los principios de libre desarrollo de la personalidad y de respeto a la dignidad de las personas —en los cuales se viene apoyando la propia jurisprudencia del Tribunal Supremo para defender el derecho a cambiar la mención registral del sexo en el caso de las personas transexuales—, se defiende que toda restricción a los mismos debe tener una justificación adecuada y proporcionada para no incurrir en discriminación (art. 14 CE y art.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Sala defiende que la limitación del ejercicio de derechos fundamentales a los menores de edad solo puede tener dos justificaciones fundamentales: la falta de madurez de la persona y la necesidad de proteger a este colectivo, tal como prescribe la propia Constitución (art. 39.3 y 4 CE) y ha subrayado la jurisprudencia constitucional (STC 274/2005, de 7 de noviembre). En este sentido, la citada sentencia del Tribunal Supremo 929/2007, de 17 de septiembre, habría postergado a un segundo plano las consideraciones sobre su incidencia en el orden público como argumentos válidos para restringir el ejercicio de derechos fundamentales. Además, se subraya que esas causas constitucionalmente legítimas de restricción de derechos no actúan de modo uniforme durante todo el periodo de la minoría de edad, sino de modo inversamente proporcional a la edad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examen en sí de la proporcionalidad, en sus tres escalones, de la medida legal cuestionada, el auto reconoce en primer lugar que la restricción que examina supera el juicio de adecuación, pues está dirigida a un fin que constitucionalmente justifica la restricción del derecho y es apta para conseguir dicho fin, que en este caso sería el principio de seguridad jurídica en su aspecto de indisponibilidad y estabilidad del estado civil. Sin embargo, la Sala proponente de la cuestión entiende que no ocurre lo mismo con las otras dos fases del juicio de proporcionalidad. Por un lado, en cuanto al juicio de necesidad o indispensabilidad, se pone en duda que no haya alternativas de preservación de esos bienes constitucionales que sean menos gravosas o restrictivas de derechos fundamentales. Sobre todo “cuando se trata de un menor con suficiente madurez, que realiza una petición seria por encontrarse en una situación estable de transexualidad, y cuando la discrepancia entre el sexo psicológico y el registral le provoca unos sentimientos de vulnerabilidad, humillación y ansiedad incompatibles con las exigencias del derecho a la integridad moral del art. 15 CE y a la salud, entendida en su sentido más integral de bienestar físico y moral, del art 43 CE, y le expone al conocimiento público de su condición de transexual cada vez que ha de identificarse en el ámbito escolar, de relaciones con las administraciones públicas, etc., con la vulneración que ello supone de su derecho a la intimidad del art. 18.1 CE”. Por otro, en cuanto al juicio estricto de proporcionalidad, la Sala duda también que haya un equilibrio entre las ventajas y perjuicios que genera la limitación en sí del derecho que se valora (STC 66/1995, de 8 de mayo, FJ 5): “impedir al menor, en las circunstancias ya repetidas a lo largo de la resolución, solicitar la modificación registral del sexo y del nombre puede constituir una restricción desproporcionada de sus derechos fundamentales, interpretados a la luz del art. 10.1 de la Constitución, por las graves consecuencias que puede acarrearle, que pueden no guardar una relación equilibrada con las ventajas obtenidas con tal medida”, como sería el respeto al llamado “riesgo de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auto de planteamiento justifica la exclusión como objeto de la cuestión de inconstitucionalidad del art. 4.1 de la Ley 3/2007, que establece los requisitos previos de diagnóstico de la disforia de sexo y de su tratamiento médico durante dos años para poder solicitar el cambio registral del sexo de la persona. El primer requisito carece de relevancia en este caso por no condicionar el resultado del litigio, puesto que el recurrente ha justificado de hecho la existencia de diagnóstico mediante un informe médico. Algo parecido ocurre con la segunda condición, puesto que a pesar de no haber completado el recurrente los dos años de tratamiento médico en el momento de interposición de su demanda, la Sala destaca que sería de aplicación la excepción legal recogida en el art. 4.2 de la ley, que exime de la necesidad de cubrir ese periodo “cuando concurran razones de salud o edad que imposibiliten su seguimiento y se aporte certificación médica de tal circunstancia”. En la medida en que no tiene sentido iniciar un tratamiento hormonal antes de la edad puberal, el auto considera que el recurrente se encontraría en el supuesto excepcional en que por razones de edad no sería necesario cumplir ese requisito, por lo que no tendría relevancia en este caso la constitucionalidad de esa exigencia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viene acompañado de un voto particular discrepante. En él se argumenta en una doble dirección. Por un lado, se subraya que la restricción que el legislador establece para solicitar un cambio registral de sexo es coherente con la propia configuración de este supuesto legal, que en palabras de la propia exposición de motivos de la norma consiste en la constatación “como un hecho cierto el cambio ya producido en la identidad de género” de una persona, y no por tanto en la mera recepción de la manifestación de voluntad de la misma. De ahí derivan precisamente los requisitos recogidos por el art. 4 de la Ley 3/2007 en relación al diagnóstico y tratamiento de las personas. Y como la literatura científica [se citan una serie de publicaciones anglosajonas, a su vez referenciadas en el trabajo del grupo de identidad y diferenciación sexual de la sociedad española de endocrinología, (Gidseen), “la disforia de género en la infancia en las clasificaciones diagnósticas”, publicado en 2014] “advierte que solo una minoría de los trastornos de identidad de género o disforia de género en la infancia se mantienen en la vida adulta y desarrolla un transexualismo”, resultaría que la limitación de los derechos fundamentales del menor a la integridad física y moral, a la intimidad y a la salud estaría justificada por la necesidad de constatación del cambio de identidad sexual de la persona, que es presupuesto esencial del cambio en la mención registral del sexo y debe estar cualificada por su estabilidad y persistencia [art. 4.1 a).1 de la Ley], por lo que no podría considerarse desproporcionada. Por otro lado, el voto particular subraya que “el problema que subyace al planteamiento de la cuestión de inconstitucionalidad no se resuelve con una mera supresión de la exigencia de la mayoría de edad para el ejercicio de estos derechos”. Puesto que la minoría de edad no es una situación uniforme y el desarrollo de la personalidad del menor es progresivo, debe ser el legislador el que regule en qué casos y con qué garantías y requisitos relativos a su madurez y a la estabilidad y persistencia del cambio de identidad de género, podría un menor de edad proceder a la rectificación de la mención registral de su sexo, que es algo que excede el marco de un pronunciamiento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por providencia de 10 de mayo de 2016, acordó admitir a trámite la cuestión de inconstitucionalidad promovida por la Sala Primera de lo Civil del Tribunal Supremo respecto al art. 1 de la Ley 3/2007, de 15 de marzo, reguladora de la rectificación registral de la mención relativa al sexo de las personas, en cuanto que solo reconoce legitimación a las personas mayores de edad para solicitar la rectificación de la mención registral del sexo y del nombre, por posible vulneración de los arts. 15, 18.1 y 43.1, en relación con el art. 10.1 CE. En esa misma providencia el pleno del Tribunal se reservó para sí el conocimiento de la cuestión de inconstitucionalidad y dio traslado de las actuaciones recibidas al Congreso de los Diputados, al Senado, al Gobierno de la Nación, por conducto del Ministro de Justicia, y a la fiscalía general del Estado, en los términos del art. 37.3 de la Ley Orgánica del Tribunal Constitucional (LOTC). Igualmente, se acordó comunicar la citada providencia a la Sala Primera de lo Civil del Tribunal Supremo, a fin de que mantuviese suspendido el proceso hasta que se resolviese la presente cuestión, según dispone el art. 35.3 LOTC. Por último, se ordenó la publicación de la incoación de la cuestión de inconstitucionalidad en el “Boletín Oficial del Estado”, lo que se cumplimentó en el “BOE” número 121, de 19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26 de mayo de 2016, registrado en este Tribunal el 30 de mayo, el presidente del Senado, en ejercicio de la delegación conferida por la mesa de la Diputación Permanente de la Cámara, notificó el acuerdo por el que Senado se persona en este proceso, ofreciendo además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7 de junio de 2016 el abogado del Estado, en la representación que ostenta, dirigió un escrito al pleno de este Tribunal por el que se personó en el proceso y formuló las correspondientes alegaciones, el cual fue recibido en la misma fecha en el registro general del Tribunal Constitucional. En él defiende que la exigencia de la mayoría de edad para poder rectificar el sexo de una persona en el registro civil es una medida proporcionada conforme al interés superior del menor, por lo que termina solicitando que se dicte sentencia íntegramente desestimatoria de la cuestión planteada y, por tanto, confirmatoria de la constitucionalidad del art. 1 de la Ley 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incidiendo en que el objeto de la cuestión no es todo el art. 1 de la Ley 3/2007, sino solo uno de los requisitos recogidos en el apartado primero del precepto, relativo a la mayoría de edad, para poder solicitar el cambio de sexo en el registro civil, el cual vulneraría de manera conjunta los arts. 15, 18.1 y 43.1, interpretados de conformidad con el art. 10.1, todos ellos de la Constitución. Para el Tribunal Supremo, esa limitación no tendría una justificación proporcional al no tener en cuenta la madurez del menor e impide evitar los sentimientos de vulnerabilidad, humillación y ansiedad que genera en la persona la exposición al conocimiento público de su condición de transexual cada vez que ha de identificarse en el ámbito escolar, de relación con las administraciones públicas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pronunciarse sobre el objeto de la cuestión, el abogado del Estado invoca con carácter previo la doctrina del Tribunal Constitucional sobre la titularidad de derechos fundamentales por parte de los menores de edad. En este punto el escrito se limita en realidad a reproducir tres citas de otras tantas sentencias de este Tribunal en las que se reconoce a los menores algunos derechos concretos. Es el caso de la STC 183/2008, de 22 de diciembre, FJ 3, que en relación con el derecho a la tutela judicial efectiva, alude al “derecho de los menores que estén en condiciones de formarse un juicio propio a ser escuchados en todo procedimiento judicial o administrativo que le afecte”, tal como prescriben varias declaraciones internacionales de derechos y la propia legislación española. Por su parte, la STC 154/2002, de 18 de julio, FJ 9, siguiendo a la STC 141/2000, de 29 de mayo, FJ 5, señala en relación al art. 16 CE que “los menores de edad son titulares plenos de sus derechos fundamentales, en este caso, de sus derechos a la libertad de creencias y a su integridad moral, sin que el ejercicio de los mismos y la facultad de disponer sobre ellos se abandonen por entero a lo que al respecto puedan decidir aquellos que tengan atribuida su guardia y custodia”. Finalmente, la STC 134/1999, de 15 de julio, FJ 5, reconoce la posible afectación del derecho fundamental de un menor de edad a la intimidad personal y familiar como “consecuencia de la divulgación de la identidad de quien dice ser la madre biológica del menor adoptado, su particular profesión y, en definitiva, de la filiación e identificación del menor adoptado”. Por su parte, el legislador ordinario ha intervenido para proteger la situación de vulnerabilidad del menor, erigiendo el principio del interés superior del menor en la piedra angular del sistema de protección, en los términos que detalla el art. 2 de la Ley Orgánica 1/1996, de 15 de enero, sobre protección jurídica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concreta exigencia legal de la mayoría de edad para poder acometer el cambio registral del sexo de una persona transexual, el abogado del Estado destaca, por un lado, que se trata de un requisito conscientemente introducido por el legislador, y por otro, que es un criterio de prudencia, basado en lo que sostiene la doctrina científica en la actualidad, que no vulnera por tanto los arts. 15, 18 y 43 CE. Respecto a lo primero, para el representante del Estado resulta clarificador que durante la tramitación parlamentaria hubiera enmiendas concretas, como la del grupo parlamentario de Izquierda Unida-Iniciativa per Catalunya Verds en el Congreso, que promovieron el reconocimiento del derecho al cambio a menores de edad emancipados y a mayores de 16 años, que fueron rechazadas. Prevaleció así la tesis expresada por la representante del grupo parlamentario socialista, que defendía que “ante una decisión vital de tanta trascendencia sobre algo que es irreversible, sobre algo que es personal e intransferible, es razonable que esta decisión exija plena capacidad de obrar y esta, jurídicamente, todos los españoles, conforme a la Constitución, hemos decidido que se fije en dieciocho años, que es el límite de edad para considerarse mayor. Si mantenemos este límite para situaciones como la de ser elegidos y poder elegir electoralmente, para la donación de órganos, como por ejemplo, un riñón ¿cómo cambiarlo para la rectificación registral a fin de tener la suficiente garantía de que la decisión adoptada es una decisión firme y coherente con la persona? Además, lo recogido en esta ley no significa que el adolescente en esta situación, debidamente diagnosticado, comience en su caso el tratamiento médico, con supervisión y apoyo y esperar a su mayoría de edad para que, si así lo desea, rectifique la mención registral de su sexo”. En cuanto a lo segundo, y a la proporcionalidad de la limitación impuesta a la legitimación de los menores de edad para cambiar de sexo ante el registro, el abogado del Estado se remite a las evidencias científicas recogidas en el voto particular al auto de planteamiento de la cuestión sobre la dificultad de diagnóstico definitivo de la disforia de género en la adolescencia y sobre el reducido número de trastornos de este tipo en la infancia que se mantienen en la edad adulta, las cuales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se apoya en la propia opinión de la Sala proponente de la cuestión, que relativiza en la actualidad la importancia que tiene el sexo en el estado civil por la aproximación de roles y comportamientos sociales, para sostener que la rectificación del sexo de la persona en el registro civil ni es el origen de los posibles sentimientos de humillación, ansiedad y vulnerabilidad que puede padecer el menor transexual, ni evita que estos se puedan producir. Cuestión distinta es que el interés superior del menor requiera la adopción de las medidas necesarias para protegerle en este campo, las cuales no están exclusivamente en función del grado de madurez del menor. De hecho, la protección de esos sentimientos y de sus eventuales derechos fundamentales afectados debe serlo con independencia de que el menor tenga o no madurez suficiente. En esa línea, varias comunidades autónomas han legislado ya introduciendo medidas de protección de diverso tipo, especialmente en el ámbito escolar. Se argumenta, en fin, que el criterio de la madurez del menor no se discute en cambio por el auto de planteamiento de la cuestión respecto a otros asuntos vitales que pueden afectar al menor, como otorgar testamento, contraer matrimonio, o ejercer el derecho de sufragio, a los que podría ser aplicado el mismo esquema lógico de la madurez suficiente, pero que tendría una indudable afectación de la seguridad jurídica, que no es deseable.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presentó sus alegaciones en el registro general del Tribunal Constitucional el 24 de junio de 2016, en las que concluye solicitando que el Pleno de este Tribunal dicte sentencia estimatoria de la cuestión y declare la inconstitucionalidad del art. 1.1 de la Ley 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los antecedentes y la delimitación precisa del objeto de controversia —que es solo la exigencia de la mayoría de edad recogido en ese apartado primero del art. 1 de la ley, y que excluye el cuestionamiento de los requisitos materiales detallados en el art. 4— el escrito analiza el juicio de aplicabilidad y relevancia del auto de planteamiento. En línea con los órganos jurisdiccionales que previamente intervinieron en el proceso, y en especial de la Sala Primera del Tribunal Supremo, la fiscalía rechaza la interpretación de la Ley 3/2007 propuesta por los representantes legales del menor, en el sentido de que la exigencia de la mayoría de edad solo sería exigible para los expedientes gubernativos de cambio de sexo ante el registro civil, y no a los procedimientos judiciales de rectificación. La voluntad del legislador, según los debates parlamentarios celebrados, fue la de no reconocer a los menores de edad, con independencia de su madurez, legitimación para solicitar el cambio de la mención registral de sexo y nombre, tanto directamente como a través de sus representantes. No se trata solo de falta de capacidad procesal para la utilización de la vía gubernativa, sino de no reconocimiento de la legitimación ad causam. Razón por la cual se corrobora el juicio de aplicabilidad y relevancia sostenido por el Tribunal Supremo respecto al precepto legal cuestionado. De todas formas, se somete a la consideración de este Tribunal Constitucional si al menor emancipado, dada la equiparación que el art. 323 del Código civil (CC) hace con la persona mayor de edad, podría reconocérsele legitimación a efectos del art.1.1 de la Ley 3/2007, si bien el mismo escrito reconoce que ello no resolvería la cuestión aquí planteada, suscitada en relación a un menor que no está emancipado.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 la cuestión planteada, la fiscal general del Estado parte de la notoria posición de desventaja social y de marginación histórica que han padecido las personas transexuales, y analiza el abundante cúmulo de pronunciamientos y recomendaciones de los organismos internacionales de defensa de los derechos humanos, secundados en nuestra legislación interna, sobre todo por algunas comunidades autónomas, sobre el derecho al reconocimiento de la identidad de género de las personas transexuales. Así, la jurisprudencia del Tribunal Europeo de Derechos Humanos viene proclamando que “el derecho a la identidad de género es una manifestación del derecho a la vida privada reconocido en el art. 8 CEDH”, el cual comprendería el derecho al cambio de sexo y de nombre en los registros públicos y documentos de identidad, que los estados deben reconocer para no incurrir en violación de aquel precepto (especialmente SSTEDH de 16 de julio de 2014, asunto Hämäläinen contra Finlandia; de 11 de julio de 2002, asunto Christine Goodwin contra Reino Unido; y de 10 de marzo de 2015, asunto Y.Y. contra Turquía). Por su parte, tanto los principios de Yogyakarta sobre la aplicación de la legislación internacional de derechos humanos en relación con la orientación sexual y la identidad de género de 2006, pese a que “no han sido adoptados oficialmente como un estándar internacional”, como diversas recomendaciones del Consejo de Europa, e incluso unas directrices del Consejo de la Unión Europea de 2013, defienden el reconocimiento por los estados de la identidad de género de las personas, así como su derecho al cambio de sexo y de nombre en documentos y registros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especial, destaca la Resolución 2048 de la Asamblea Parlamentaria del Consejo de Europa de 22 de abril de 2015 que, en cuanto al reconocimiento jurídico del género, llama a los estados a instaurar procedimientos ágiles de cambio de nombre y sexo “a disposición de todas las personas que deseen utilizarlos, independientemente de la edad” y de otras circunstancias (salud, situación financiera, situación de privación de libertad…), añadiendo que se deberá “garantizar que el interés superior del niño sea una consideración primaria en todas las decisiones que conciernan a los menores”. Finalmente, en la legislación española han tenido recepción esas orientaciones internacionales, por supuesto a través de la Ley 3/2007, aquí cuestionada, pero sobre todo en diversa legislación autonómica sobre derechos de los transexuales (Ley andaluza 2/2014, de 8 de julio; Ley extremeña 12/2015, o Ley canaria 8/2014, de 28 de octubre), que protegen el derecho a la autodeterminación de género y sus consecuencias en la identidad de la persona y en el trato que debe recibir. Respecto a los menores de edad, se destacan dos menciones introducidas en 2015 en la Ley Orgánica 1/1996, de 15 de enero: la preservación de la identidad sexual del menor como criterio para interpretar y aplicar el llamado interés superior del menor [art. 2.2 d)] y el libre desarrollo de su personalidad conforme a su orientación e identidad sexual como principio rector de la actuación de los poderes públicos en relación con los menores [art. 11.2.l)]. Se cita además una referencia de la exposición de motivos de la ley andaluza, ya mencionada, sobre el derecho de los menores “a que les sea reconocida su propia identidad de género dentro del proceso de formación de su personalidad”, así como del art. 3 de la ley canaria, también mencionada, sobre el derecho del menor de edad transexual a la protección y atención integral por los poderes públicos para el desarrollo de su personalidad. Por todo ello se concluye que “los menores de edad tienen derecho a que se respete su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fundamento y anclaje constitucional de estos derechos, la fiscal general del Estado expone que el derecho a la identidad sexual está vinculado al libre desarrollo de la personalidad y a la dignidad humana, proclamados en el art. 10.1 CE. En esa dirección se han manifestado, en el orden internacional, los Tribunales Constitucionales federal alemán, de Colombia y de Italia, y en el orden nacional, el Tribunal Supremo, sobre todo en su sentencia 929/2007, de 17 de septiembre, y las exposiciones de motivos de la Ley 3/2007 y de la Ley Foral 12/2009, de 19 de noviembre, de no discriminación por motivos de identidad de género y de reconocimiento de los derechos de las personas transexuales. En ellos se sitúa como eje central del sistema la autodeterminación de la persona, que se proyecta en el ámbito de la determinación del género y que se plasmaría en el derecho a la rectificación de la identidad sexual y del nombre ante 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parte de su escrito de alegaciones es dedicado por la fiscal general a argumentar que la prohibición a los menores de edad transexuales de cambiar la mención registral de su sexo y nombre constituye una injerencia en el libre desarrollo de su personalidad y en su dignidad humana (art. 10.1 CE), que conculca también otros derechos fundamentales (arts. 18.1, 15 y 43.1 CE). Se vulnera el art. 10.1 CE porque estamos ante una medida desproporcionada, que dificulta la construcción de una vida coherente con la identidad de género asumida por el menor transexual. Ese precepto constitucional es de aplicación a cualquier persona, con independencia de su edad y de su capacidad de obrar. Se muestra también el convencimiento de que impedir a los menores el cambio en el registro civil de las menciones de sexo y nombre es una injerencia ilegítima en el derecho a la intimidad personal y a la propia imagen (art. 18.1 CE), por traer como consecuencia la exposición del menor al conocimiento público de su condición, ante las administraciones públicas y ante terceros en el ámbito escolar, deportivo y social. Se incumple también la obligación constitucional de protección de la integridad física y moral de la persona (art. 15 CE), porque la prohibición cuestionada contribuye a perpetuar situaciones de discriminación, humillación, acoso, ansiedad y exclusión social de menores transexuales. Y supone también una desprotección de la salud de la persona (art. 43.1 CE), entendida en sentido amplio como estado completo de bienestar físico, mental y social. Derechos de los cuales los menores son titulares plenos (SSTC 186/2013, de 4 de noviembre, FJ 5; 154/2002, de 18 de julio, FJ 9, y 141/2000,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restricción establecida en el art. 1.1 de la Ley 3/2007 por razón de edad no supera a juicio de la fiscal general del Estado el test de proporcionalidad en orden a alcanzar un fin constitucionalmente legítimo (como sería el principio de seguridad jurídica, en su aspecto de indisponibilidad y estabilidad del estado civil, sobre todo teniendo en cuenta la debilitación de la concepción del sexo como estado civil y la prevalencia de su orientación como factor psicosocial), suscribiéndose así la argumentación contenida en el auto de planteamiento de la cuestión. En especial atendiendo a que tanto la madurez como las necesidades de protección del menor de edad no son homogéneas durante ese periodo, sino que admiten modulaciones a la hora de determinar el interés superior del menor. Se afirma por ello que el legislador no puede prescindir de la edad y la madurez como criterios de ponderación en la adopción de las decisiones sobre cambio de sexo y de nombre. En consecuencia, el escrito subraya que la medida legal cuestionada no supera el juicio de necesidad, pues hay otras medidas menos gravosas que el legislador puede arbitrar para permitir el cambio registral, con respeto a la opinión y voluntad del menor transexual cuando se trata de una situación estable, en la línea de algunos países europeos (que no se especifican) y de las propuestas de algunas organizaciones internacionales de defensa de derechos humanos, como Amnistía Internacional. La restricción cuestionada solo tendría sentido si para un cambio registral fuera necesaria una cirugía de reasignación de sexo, que está prohibida para los menores de edad. Pero en la actualidad solo se requiere un tratamiento médico, previo diagnóstico y consentimiento informado, que puede ser aplicado en menores de edad, tal como reconocen expresamente varias leyes autonómicas sobre transexualidad (art. 5 de la Ley Foral 12/2009, de 19 de noviembre; Ley vasca 14/2012, de 28 de junio; art. 19.6 de la Ley andaluza 2/2014, de 8 de julio; art. 7 de la Ley canaria 8/2014, de 28 de octubre; art. 10 de la Ley extremeña 12/2015, y arts. 6 y 14 de la Ley madrileña 2/2016, de 29 de marzo). Por lo que resulta contradictorio que el ordenamiento permita acometer el tratamiento médico durante la minoría de edad y no acepte las consecuencias del mismo en la identidad de género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superaría el juicio de proporcionalidad puesto que no se justifica una restricción de tanta intensidad en el ejercicio de derechos fundamentales por el menor transexual, atendiendo a las consecuencias que se derivan para el desarrollo de su personalidad y para su dignidad, por su especial exposición a sufrir tratos discriminatorios y humillantes de potenciales efectos perniciosos, como destaca el comisario de derechos humanos del Consejo de Europa. Al regular esta materia el legislador debe ponderar esta especial vulnerabilidad del menor transexual.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la fiscal general del Estado subrayando las especiales circunstancias del caso que ha dado lugar a este proceso, por la seriedad de la solicitud del cambio registral, realizada en 2014 por un menor de doce años cumplidos, bien diagnosticado y sin patologías psiquiátricas, que habría asumido su rol masculino desde los tres años de edad. Se reconoce que en el momento de solicitar la rectificación del registro civil no cumplía el requisito de los dos años de tratamiento médico [art. 4.1 b) de la Ley 3/2007], pero coincide con la opinión de la Sala proponente de la cuestión de que el requisito no sería aplicable, de acuerdo con el art. 4.2 de la misma norma, por la inutilidad del tratamiento hormonal antes de la edad puberal. Además, ese plazo de dos años ya se habría cumplido a mediados de 2016. En definitiva, en el caso presente, se ha limitado intolerablemente por razón de edad el derecho al reconocimiento de la identidad de género. Motivo por el cual sería inconstitucional el art. 1.1 de la Ley 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don M.V.G. y doña N.A.B., padres del menor, se personaron en el proceso mediante escrito presentado en el registro general de este Tribunal el 7 de junio de 2016. Posteriormente formularon sus alegaciones con fecha 27 de junio, tras conferírseles para ello un plazo de quince días por diligencia de ordenación de la Secretaria de Justicia del Pleno del Tribunal. En esas alegaciones, los padres del menor argumentan primero en positivo, sobre el derecho a la identidad de género de los menores de edad, y luego en negativo, sobre que la negación de legitimación para cambiar de sexo y nombre en el registro a quienes no tienen la mayoría de edad vulneraría, por un lado, los arts. 15, 18.1 y 43.1, en relación con el art. 10.1 CE, y por otro, el art. 14 CE por falta de una justificación objetiva y razonable para esa diferencia de trato con quienes sí la 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derecho a la identidad, se indica que, si bien este derecho no se reconoce como tal en la Constitución Española de 1978, se puede considerar tácitamente incluido en el art. 10.1 CE, aparte de que sí está reconocido tanto en el art. 8 de la Convención sobre los derechos del niño de 2006 como en la Carta europea de los derechos del niño de 1992. Y uno de los rasgos fundamentales de esa identidad sería el sexo. Algo parecido ocurre en México respecto a su Constitución, lo cual llevó a la Suprema Corte de Justicia el 1 de enero de 2010 a hacer ese reconocimiento a partir de lo establecido en los tratados internacionales. Es un dato objetivo que el sexo gonadal, el cerebral y el cromosomático no siempre coinciden, así como que “el actual estado de la ciencia no permite otra sexuación al nacer que la que se deduce de la forma que presentan los genitales de la persona”, y ese sexo morfológico es el que se asigna a los recién nacidos. De manera que la transexualidad consiste en esa falta de coincidencia entre el sexo morfológico y el cerebral o psicológico, que no sería ninguna patología, sino tan solo reflejo de la diversidad de la naturaleza humana. A partir de ahí, la identidad de género sería la vivencia interna e individual del género por cada persona, que sería fruto de su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expresan los conocidos Principios de Yogyakarta, y así se ha ido recibiendo por diversa legislación dictada en todo el mundo sobre la identidad de género en los últimos años (se invoca en concreto el art. 2 de la Ley argentina 26.743, de 23 de mayo de 2012, el art. 2 de la Ley maltesa de 23 de abril de 2015, el art. 3 de la Ley andaluza 2/2014, de 8 de julio, el art. 1 de la Ley madrileña 2/2016, de 29 de marzo, y el art. 4 de la Ley murciana 8/2016, de 27 de mayo), lo cual ha sido saludado por la resolución 2048 de la Asamblea Parlamentaria del Consejo de Europa de 2015. Ya la sentencia del Tribunal Supremo de 17 de septiembre de 2007 se pronunció a favor de reconocer a las personas transexuales la facultad de conformar su identidad sexual de acuerdo con sus convicciones profundas. En apoyo de estas orientaciones se citan —y se adjuntan a las alegaciones— los informes de un psicólogo/sexólogo especialista en transexualidad y de un catedrático de psicobiología, ambos españoles, sobre indicios neurológicos prenatales de conformación del sexo en el cerebro, al margen de la genitalidad de la persona. De manera que la transexualidad sería una condición innata de la persona, que no es elegida, y que por tanto no requeriría una capacidad, o madurez de discernimiento para su determinación. En coherencia con ello, también sería una condición estable de la persona, de carácter irreversible, citándose —y adjuntándose— referencias a un par de informes de especialistas en los que se niega conocer ningún caso de reversión espontánea o inducida de una persona transexual. En este sentido, se adjunta certificado de la asociación Chrysallis de familias de menores transexuales, presidida por uno de los progenitores del menor que es parte en el proceso a quo, en el que consta que ninguna de las 321 personas asociadas hasta la fecha se haya dado de baja por reversión.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suscriben por completo las dudas expresadas por la Sala proponente de la cuestión de inconstitucionalidad, en el sentido de que la falta de legitimación de los menores de edad para rectificar su sexo en el registro civil supone negarles su derecho a la identidad sexual, que es imprescindible para el libre desarrollo de su personalidad y dignidad (art. 10.1 CE), para evitar el menoscabo de su derecho a la integridad moral (art. 15 CE), a la intimidad (art. 18 CE) y a la vida privada (art. 8 CEDH), y para evitar repercusiones lesivas de su salud en sentido amplio, o bienestar [art. 43 CE, art. 25 de la Declaración universal de derechos humanos (DUDH) y art. 12 del Pacto internacional de derechos económicos y sociales]. Con ello se obstaculiza a los menores transexuales el vivir con la dignidad de quien puede desarrollar su identidad sexual, exponiéndoles a situaciones humillantes cada vez que se pone de relieve su condición, lo cual puede afectar a su rendimiento escolar y a la continuación de sus estudios postobligatorios, con claro riesgo de exclusión social. Se invocan sendos fallos del Tribunal Constitucional de Colombia de 13 de febrero de 2015 y de la Suprema Corte de Justicia de México de 1 de enero de 2011, que reconocen el derecho de cada persona a definir de manera autónoma su identidad sexual y a que el registro civil esté en consonancia con esa identidad, y aprecian que lo contrario vulnera los derechos fundamentales a la dignidad humana y al libre desarrollo de la personalidad. De allí se deriva que “todos los menores, sea cual sea su edad y grado de madurez, son titulares de todos los derechos fundamentales mencionados” y en concreto del derecho a la identidad sexual, que deriva del derecho a la dignidad humana, y por tanto a la legitimación para la rectificación registral de sexo, sobre todo teniendo en cuenta que la transexualidad es una condición innata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se invocan la resolución de 2015 del Consejo de Europa, ya citada, que anima a los estados a reconocer esa legitimación con independencia de la edad, como ya lo hacen varias leyes extranjeras sin atender al grado de madurez del menor (se recoge el art. 5 de la Ley argentina 26.743, que sin embargo sí alude expresamente a los principios de capacidad progresiva y de interés superior del niño; el art. 7 de la Ley maltesa de 2015, que requiere que la solicitud se presente por los representantes legales y se haga ante el juez mediante un acto de jurisdicción voluntaria, y que en la letra 2 b) alude a la necesidad de tener en cuenta la edad y madurez del niño, y el art. 4 de una reciente Ley noruega de 2016). En el caso español, se plantearon algunas enmiendas en esta dirección durante la tramitación de la ley, que no se recogieron, y que a juicio de los alegantes convertirían al art. 1 de la finalmente aprobada Ley 3/2007 en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sostiene que el precepto cuestionado constituye una discriminación por razón de edad de los menores respecto a los transexuales mayores de edad, y una discriminación por razón de edad y de la identidad sexual frente a los mayores de edad en general, que no tiene justificación objetiva y razonable. Como la identidad sexual de los menores transexuales es tan estable o invariable como la de los que no lo son, los requisitos legales para el cambio registral recogidos en el art. 4 de la Ley 3/2007 también se pueden acreditar perfectamente por un menor de edad. Se citan expresamente dos sentencias del Tribunal Constitucional Federal alemán de 16 de marzo de 1982 y de 26 de enero de 1993, que a pesar de partir de una concepción anacrónica de la transexualidad como patología, consideraron contrario al principio de igualdad el límite de veinticinco años, tanto para proceder al cambio de sexo y nombre en el registro previa cirugía de reasignación sexual como para proceder al simple cambio de nombre con carácter previo a una posible operación. Por último, los alegantes aprovechan para insistir que precisamente la necesaria superación de la visión patológica de este fenómeno debe conducir a entender que las exigencias impuestas por el art. 4 de la Ley 3/2007 (diagnóstico y tratamiento hormonal) serían contrarias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2019,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cuestión de inconstitucionalidad, planteada por el Pleno de la Sala Primera de lo Civil del Tribunal Supremo, aunque formalmente tiene por objeto el art. 1 de la Ley 3/2007, de 15 de marzo, reguladora de la rectificación registral de la mención relativa al sexo de las personas, realmente se circunscribe al inciso “mayor de edad” contenido en el párrafo primero del apartado primero del mencionado precepto, es decir, a la exigencia de mayoría de edad de la persona para poder solicitar la rectificación de la mención de su sexo en el registro civil y, complementariamente, de su nombre en consonancia con ese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art. 1.1 de la Ley mencionada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persona de nacionalidad española, mayor de edad y con capacidad suficiente para ello, podrá solicitar la rectificación de la mención registral del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rectificación del sexo conllevará el cambio del nombre propio de la persona a efectos de que no resulte discordante con su sexo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por el que se cuestiona ese inciso es que su contenido podría vulnerar los arts. 15 (derecho a la integridad física y moral), 18.1 (derecho a la intimidad personal y familiar) y 43.1 (derecho a la protección de la salud), en relación al 10.1 (dignidad de la persona y libre desarrollo de la personalidad),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Primera de lo Civil del Tribunal Supremo plantea la cuestión con ocasión de los recursos de casación y extraordinario por infracción procesal presentados por los padres de un menor de edad que, como representantes legales del mismo, solicitaron la rectificación registral del sexo y nombre del menor al amparo de la mencionada Ley 3/2007 cuando este tenía doce años, primero en vía gubernativa ante el propio registro civil y luego en juicio ordinario ante el Juzgado de Primera Instancia e Instrucción núm. 5 de Huesca, con posterior apelación ante la Audiencia Provincial de Huesca, denegándose en todos los casos su pretensión en atención a la minoría de edad de su hijo. La abogacía del Estado se opone a la estimación de la cuestión de inconstitucionalidad, mientras que la fiscal general del Estado y quienes fueron parte actora en el proceso a quo, personados todos ellos en este proceso, solicitan que se estime por los argumentos recogidos en los antecedentes de esta sentencia. Esta última, además, sostiene que la necesaria superación de la visión patológica de este fenómeno debe conducir a entender que las exigencias impuestas por el art. 4 de la Ley 3/2007 (diagnóstico y tratamiento hormonal) son contrarias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Consideración preliminar: identificación de la parte recurrente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la exposición de la fundamentación de esta sentencia, y de manera semejante a como explicamos en nuestra STC 176/2008, de 22 de diciembre, FJ 9, al considerar que corresponde “a este Tribunal la adopción, en cuanto a la forma de sus resoluciones, de ‘las medidas que estime pertinentes para la protección de los derechos reconocidos en el art. 18.4 de la Constitución’ (art. 86.3 LOTC), la presente sentencia no incluye la identificación completa del recurrente [en el proceso a quo, ni de sus progenitores, a fin de respetar la intimidad del menor], […] tal como ya ha señalado este Tribunal en anteriores ocasiones (SSTC 288/2000, de 27 de noviembre, FJ 1; 94/2003, de 19 de mayo, FJ 7; 30/2005, de 14 de febrero, FJ 7, y 114/2006, de 5 de abril, FJ 7)”. Igualmente, se quiere hacer constar que las referencias que a lo largo de esta sentencia se hacen al menor en relación al cual se ha suscitado este proceso, pretenden serlo en sentido genérico o neutral, como equivalente a persona menor de edad, sin expresar ninguna connotación sobre su sexo ni sobre su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Quienes fueron los recurrentes en el proceso a quo se han personado en este proceso y, además de instar la estimación de la cuestión planteada respecto del art. 1.1 de la Ley 3/2007, solicitan que también se declaren inconstitucionales las exigencias impuestas por el art. 4 de la Ley 3/2007 (diagnóstico y tratamiento hormonal) porque, al constituir una heteroasignación de la identidad sexual, lesiona la dignidad de la persona transexual.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que no procede acoger esta pretensión. El órgano que eleva la presente cuestión, tanto al conferir el trámite de audiencia como al razonar la aplicabilidad y relevancia de los preceptos cuestionados respecto del supuesto litigioso subyacente (ambas presupuestos procesales requeridos por el art. 35.2 LOTC), entiende que las exigencias impuestas por el art. 4.1 de la Ley 3/2007 para que proceda la rectificación, o bien aparecen cumplidas por la persona solicitante, o bien dicho sujeto está exento de cumplirlas ex art. 4.2 de la misma ley. La consecuencia, en uno y otro caso, es que el órgano judicial no plantea cuestión alguna respecto del citado art. 4.1 de la Ley 3/2007. Este tema, que viene a suscitar en última instancia si resulta contrario a la Constitución que el legislador condicione la rectificación registral de la mención del sexo a cualesquiera exigencias distintas de la voluntad expresada por la persona transexual (el art. 4.1 requiere diagnóstico médico y tratamiento hormonal), no forma parte, por los motivos ya indicados, del objeto procesal y, por ello, el Tribunal no realizará ningún pronunciamiento sobre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Derechos fundamentales y principios constitucionales afectados por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fondo de este proceso constitucional requiere que el Tribunal decida si reservar al mayor de edad el derecho a rectificar la mención del sexo en la inscripción del registro civil, lo que en el sistema de la Ley 3/2017 conlleva de un modo inmediato el derecho al cambio registral del nombre (párrafo segundo del art. 1.1) constituye o no una restricción desproporcionada de alguna situación jurídica de la persona menor de edad que resulte garantizada por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constante la doctrina constitucional acerca de que el principio de proporcionalidad, como presupuesto de constitucionalidad de la ley, no opera en abstracto. El Tribunal ha insistido reiteradamente que dicho principio actúa únicamente por referencia a concretos derechos fundamentales (SSTC 64/2019, de 9 de mayo, FJ 5, y 55/1996, de 28 de marzo, FJ 3) o a específicos principios constitucionales [STC 60/2010, de 7 de octubre, FFJJ 7 y 8 b)], derechos y principios que serían los vulnerados en caso de que el legislador los restrinja de un modo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este pronunciamiento repetido en la doctrina constitucional, la citada STC 60/2010 destacó que “la primera cuestión que debe ser analizada como presupuesto de la comprobación de la proporcionalidad de una medida [legal] es la de cuáles son los principios o derechos constitucionales cuyo contenido se ve restringido como consecuencia de su adopción, puesto que, en caso de que no se produjera una restricción de esa naturaleza, carecería de sentido la exigencia de que la norma fuera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bien jurídico de relevancia constitucional que el art. 1.1 de la Ley 3/2007 afecta es, y así se resalta en el auto de planteamiento, el principio constitucional que garantiza el libre desarrollo de la persona (art. 10.1 CE). En efecto, la norma impugnada habilita a la persona mayor transexual a rectificar la mención registral de su sexo, y correlativamente a cambiar la constancia registral de su nombre (párrafo segundo del art. 1.1) y a “ejercer todos los derechos inherentes a su nueva condición” (art. 5.2). Con ello está permitiendo a la persona adoptar decisiones con eficacia jurídica sobre su identidad. La propia identidad, dentro de la cual se inscriben aspectos como el nombre y el sexo, es una cualidad principal de la persona humana. Establecer la propia identidad no es un acto más de la persona, sino una decisión vital, en el sentido que coloca al sujeto en posición de poder desenvolver su propia personalidad. Cualquiera que se vea obligado a vivir a la luz del Derecho conforme a una identidad distinta de la que le es propia sobrelleva un lastre que le condiciona de un modo muy notable en cuanto a la capacidad para conformar su personalidad característica y respecto a la posibilidad efectiva de entablar relaciones con otras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nexo entre decidir sobre la identidad de uno mismo y el goce por la persona de autonomía para organizar su propia vida y sus relaciones personales es reconocido y afirmado por diversas instituciones de nuestro entorno jurídico, lo que muestra que sobre este vínculo existe un extendido consenso y así el Tribunal Europeo de Derechos Humanos, cuya jurisprudencia tiene un valor hermenéutico especial para este Tribunal, al abordar reclamaciones en que es relevante la situación de transexualidad alude expresamente a la protección del desarrollo personal y la pone en relación con “el derecho a establecer y consolidar relaciones con otros seres humanos y con el entorno que le rodea” (por todas, STEDH de 10 de marzo de 2015, asunto Y.Y. c. Turquía, § 57). En el mismo sentido el Tribunal ha destacado en numerosas ocasiones que el concepto de “vida privada” incluye no solo la integridad física y mental de la persona, sino que también puede en ocasiones comprender aspectos de la identidad física y social del individuo. Elementos tales como la identidad de género, el nombre, la orientación sexual y la vida sexual caen dentro de la esfera personal protegida por el art. 8 del Convenio europeo de derechos humanos (CEDH). Esto ha conducido a reconocer, en el contexto de la aplicación de este principio a las personas transgénero, que ello implica un derecho a la autodeterminación, que la libertad de definir la propia identidad sexual es uno de los elementos esenciales más básicos y que el derecho de las personas transgénero a su desarrollo personal y a la seguridad física y moral está garantizado en el art. 8 (STEDH asunto A.P. Garçon y Nicot contra Francia, de 6 de abril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Federal alemán se ha pronunciado varias veces acerca de situaciones en las que pueden verse las personas transexuales (1 BvR 938/81, de 16 de marzo de 1982; 1 BvL 38/92, de 26 de enero de 1993; 1 BvL 3/03, de 6 de diciembre de 2005; 1 BvL 1/04, de 18 de julio de 2006; 1 BvL 10/05, de 27 de mayo de 2008; 1 BvR 3295/07, de 11 de enero de 2011 y 1 BvR 2019/16, de 10 de octubre de 2017). En todas ellas el marco básico de análisis ha sido el derecho general a la propia personalidad (arts. 1.1 y 2.1 GG). También la Resolución 2048 de la Asamblea Parlamentaria del Consejo de Europa, de 22 de abril de 2015, llama a los estados, en lo que concierne al reconocimiento jurídico del género,“[a] instaurar procedimientos, rápidos, transparentes y accesibles, fundados en la autodeterminación, que permitan a las personas transexuales cambiar el nombre y el sexo sobre los certificados de nacimiento, los documentos de identidad, los pasaportes, los diplomas y otros documentos similares: a poner los procedimientos a disposición de todas las personas que quieran utilizarlos, independientemente de la edad, el estado de salud, la situación financiera o de una condena pasada o presente”. Finalmente la Sala Primera del Tribunal Supremo fundó en el libre desarrollo de la personalidad ex 10.1 CE la línea jurisprudencial (STS 929/2007, de 17 de septiembre; 158/2008, de 28 de febrero; 182/2008, de 6 de marzo; 183/2008, de 6 de marzo; 731/2008, de 18 de julio; 465/2009, de 22 de junio) en la que, dando prevalencia en la determinación del sexo a los factores psicosociales, dejó de exigir la operación quirúrgica de reasignación sexual para admitir la rectificación de las menciones de sexo y nombre en 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que vincula la determinación autónoma de la propia identidad con el libre desarrollo de la persona estuvo igualmente presente en la actividad legislativa que introdujo la rectificación registral de la mención del sexo. No en vano la exposición de motivos de la Ley 3/2007 aclara que lo que se pretendía con la nueva regulación era una realización de dicho principio constitucional. Lo presenta de un modo meridiano al razonar que se trata de “una respuesta del legislador para que la inicial asignación registral del sexo y del nombre propio puedan ser modificadas, con la finalidad de garantizar el libre desarrollo de la personalidad y la dignidad de las personas cuya identidad de género no se corresponde con el sexo con el que inicialmente fueron inscritas”.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por los motivos indicados, el derecho a obtener la rectificación registral de la mención del sexo que habilita la Ley 3/2007 se orienta a la realización del libre desarrollo de la personalidad (art. 10.1 CE), la limitación de su disfrute exclusivamente a favor de quien sea mayor de edad, restricción que aparece consignada en su art. 1 y que deja fuera del ámbito subjetivo de tal derecho a quienes no cumplan con ese requisito de edad, supone que a éstos se les priva de la eficacia de dicho principio constitucional en lo que se refiere a decidir acerca de la propia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restricción, observa el Tribunal ya en este momento y lo retomará más adelante como elemento relevante para resolver este proceso, es de un grado particularmente intenso porque condiciona una manifestación de primer orden de la persona y, consecuentemente, incide de un modo principal en su dignidad como tal individuo, cuya salvaguarda es la justificación última de un Estado constitucional como el establecido en la Constitución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precepto legal cuestionado, en la medida que no permite a quien no reúna el requisito de mayoría de edad decidir autónomamente acerca de un aspecto esencial de su identidad, tiene una incidencia restrictiva sobre los efectos que se derivan de la cláusula de libre desarrollo de la personalidad ex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planteamiento afirma igualmente que la norma impugnada incide en el derecho fundamental a la intimidad personal (18.1 CE) del menor transexual, pues “le expone —dice el auto— al conocimiento público de su condición de transexual cada vez que ha de identificarse en el ámbito escolar, de relaciones con las administraciones públicas, etc.”. Existe, considera este Tribunal, una conexión entre la norma impugnada y esta situación que subraya el auto de planteamiento. En realidad, excluir al menor transexual de la opción de instar la rectificación de la mención de sexo en el registro, y del correlativo cambio de nombre, tiene un efecto reflejo en el sexo y nombre que aparecen en sus documentos oficiales, y en general condiciona todas y cada una de las acciones en que la persona tiene que identificarse.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Resolver acerca de si la situación descrita afecta a la intimidad personal es una cuestión que ha de partir de la doctrina constitucional sobre esa dimensión del art. 18.1 CE. Se ha resaltado de un modo reiterado (por todas, STC 60/2010) que “el derecho a la intimidad personal del art. 18 CE implica ‘la existencia de un ámbito propio y reservado frente a la acción y conocimiento de los demás, necesario —según las pautas de nuestra cultura— para mantener una calidad mínima de la vida humana’ (STC 231/1988, de 2 de diciembre, FJ 3)”. Y a ello se ha añadido que “lo que el art. 18.1 garantiza es un derecho al secreto, a ser desconocido, a que los demás no sepan qué somos o lo que hacemos, vedando que terceros, sean particulares o poderes públicos, decidan cuáles sean los lindes de nuestra vida privada, pudiendo cada persona reservarse un espacio resguardado de la curiosidad ajena, sea cual sea lo contenido en ese espacio (SSTC 127/2003, de 30 de junio, FJ 7, y 89/2006, de 27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aplicando la doctrina reseñada, aprecia que la falta de equivalencia entre el sexo atribuido al nacer, que es el que accede originariamente al registro civil, y el que un individuo percibe como suyo es una de esas circunstancias particularmente relevantes que la persona tiene derecho a proteger del conocimiento ajeno. Ello se debe a que esa reserva constituye un medio eficaz de que aparezca como único y verdadero sexo el segundo de ellos —el percibido por el sujeto— y, en consecuencia, no transcienda al conocimiento público su condición de transexual.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de todo lo anterior que la norma impugnada también afecta a la intimidad personal ex art. 18.1 CE, a lo que debe añadirse que se trata de una profunda intromisión en ese derecho fundamental ya que se refiere a una circunstancia relativa al círculo más interno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contrario, el Tribunal no considera que la norma impugnada afecte a los otros dos bienes jurídicos de relevancia constitucional a que alude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Nótese que la invocación de los arts. 15 y 43 CE no va ligada a la necesidad de someterse a cirugías de readaptación (la normativa española no establece este requisito para la rectificación registral del sexo) o a otro tratamiento con incidencia corporal (el órgano judicial que eleva la cuestión no considera aplicable esa exigencia en quien acciona en el proceso a quo). El auto de planteamiento considera afectados los arts. 15 y 43 CE porque entiende que la persona menor de edad, al verse obligada a afrontar la falta de sintonía entre el sexo percibido y el sexo registrado, es objeto de un trato humillante e inhumano, lo que supone también una afectación de su salud. El Tribunal Europeo de Derechos Humanos abordó esta cuestión en su sentencia de 11 de septiembre 2007, asunto L. c. Lituania, § 46 y 47, resaltando que, en principio esta situación, aun reconociendo la angustia y frustración que puede generar, no reviste la intensidad suficiente para encontrar cobertura en el art. 3 CEDH, considerando más apropiado analizar su queja en el contexto del art. 8 CEDH, precepto que terminó considerando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Titularidad y ejercicio de esas posiciones jurídicas por el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Recogiendo una doctrina constitucional ya muy consolidada, y reseñada puntualmente en el auto de planteamiento, procede afirmar que también los menores de edad son titulares de los derechos fundamentales. Es abundante el acervo doctrinal (por todas, STC 183/2008, de 22 de diciembre, FJ 5) que afirma, como “parte del contenido esencial del art. 24.1 CE”, el derecho de cualquier menor, con capacidad y madurez suficiente, a ser oído en vía judicial en la adopción de medidas que afectan a su esfera personal, y que añade que “con mayor razón, y por ser en muchos casos su presupuesto lógico, también forma parte del contenido esencial del art. 24.1 CE que se posibilite a cualquier menor, con capacidad y madurez suficiente, instar de los órganos judiciales, en cualquier orden jurisdiccional, la defensa de intereses que afecten a su esfera personal, incluso contra la voluntad de quienes ejerzan su representación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ajustada a las cuestiones que se suscitan en este proceso —por tratarse de derechos de libertad y no de prestación como es el derecho a la tutela judicial efectiva— resulta la STC 141/2000, de 29 de mayo, FJ 5, cuando afirma que “desde la perspectiva del art. 16 CE los menores de edad son titulares plenos de sus derechos fundamentales, en este caso, de sus derechos a la libertad de creencias y a su integridad moral, sin que el ejercicio de los mismos y la facultad de disponer sobre ellos se abandonen por entero a lo que al respecto puedan decidir aquellos que tengan atribuida su guarda y custodia o, como en este caso, su patria potestad, cuya incidencia sobre el disfrute del menor de sus derechos fundamentales se modulará en función de la madurez del niño y los distintos estadios en que la legislación gradúa su capacidad de obrar”.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154/2002, de 18 de julio, FJ 9 a), apoyándose expresamente en el pronunciamiento transcrito en la citada STC 141/2000, ha reconocido que el ámbito de autodeterminación sobre decisiones vitales —el rechazo de una transfusión de sangre a pesar de conllevar peligro para su vida— no solo se predica del mayor de edad sino igualmente de quien es menor de edad, menor que aparte de titular pleno de la libertad de creencias debe, cuando se trata de opciones personalísimas como la decisión vital de aceptar o rechazar una transfusión sanguínea por razón de creencias y se dispone de madurez suficiente que le habilite, reconocérsele la responsabilidad del ejercicio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caso (STC 154/2002) la atribución de un espacio de libre decisión, con las salvedades que exigiesen otros bienes jurídicos, se justificaba en el respeto a sus creencias religiosas y, por tanto, en el derecho fundamental que el art. 16.1 CE consagra. Nada obsta, sin embargo, a que se generalice este criterio (reconocer tanto al mayor como al menor, con las excepciones que requieran otras relaciones jurídicas, un margen de libre configuración respecto de las opciones fundamentales de vida, entre las que se cuenta la definición de la propia identidad) y se proyecte, como asimismo aduce el auto de planteamiento, sobre la capacidad misma de autodeterminación del sujeto en todos los ámbitos en que esté protegida del Derecho. No en vano la Convención de derechos del niño, de 20 de noviembre de 1989, que adquiere aquí relevancia en virtud del art. 10.2 CE, vincula a los estados parte “a respetar el derecho del niño a preservar su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alcance del control de la proporcionalidad de una medida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norma recurrida afecte al derecho fundamental a la intimidad personal y al principio constitucional al libre desarrollo de la personalidad no significa necesariamente que sea inconstitucional. Solo lo será si esa incidencia en los derechos o principios constitucionales mencionados se manifiesta como desproporcionada. El enjuiciamiento de la proporcionalidad de una medida legislativa, como presupuesto de constitucionalidad de la misma, se articula en dos fases (por todas, STC 60/2010, FJ 9): a) la primera parte de ese canon de control consiste en examinar que la norma persigue una finalidad constitucionalmente legítima; y b) la segunda parte implica revisar si la medida legal se ampara en ese objetivo constitucional de un modo proporcionado. Esta segunda fase de análisis exige, a su vez, verificar (por todas, STC 64/2019, de 9 de mayo, FJ 5), sucesivamente el cumplimiento de “la triple condición de (i) adecuación de la medida al objetivo propuesto (juicio de idoneidad); (ii) necesidad de la medida para alcanzar su objetivo, sin que sea posible su logro a través de otra más moderada con igual eficacia (juicio de necesidad) y (iii) ponderación de la medida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los estadios de análisis que, según lo razonado, conforman el canon de enjuiciamiento de la proporcionalidad como presupuesto de constitucionalidad de la ley, debemos hacer algunas consideraciones previas sobre el alcance del control de proporcionalidad que incumbe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observación es en clave institucional y atiende a la delimitación de las funciones respectivas del legislador y de este Tribunal. La STC 55/1996, FJ 6, después de establecer que cabía el control de proporcionalidad de la ley, matizó su afirmación para tomar en cuenta “[l]a posición constitucional del legislador”, que “obliga a que la aplicación del principio de proporcionalidad para controlar constitucionalmente sus decisiones deba tener lugar de forma y con intensidad cualitativamente distinta a las aplicadas a los órganos encargados de interpretar y aplicar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apelación a la posición del legislador cobra sentido a la luz de que el art. 53.1 CE le atribuye delimitar el contenido y alcance de los derechos fundamentales, siempre que no resulten desconocidos los elementos centrales que los identifican como tales. Esta función del legislador de definir el ámbito de tutela que dispensan los derechos fundamentales entraña un margen de configuración muy extenso, amplio margen que el Tribunal ha proyectado también en relación a los principios constitucionales (STC 60/2010, FJ 7). El Tribunal, con motivo de enjuiciar ciertas medidas legislativas con arreglo al canon constitucional de proporcionalidad, ha precisado este margen de configuración al recordar que “el legislador no se limita a ejecutar o aplicar la Constitución, sino que, dentro del marco que esta traza, adopta libremente las opciones políticas que en cada momento estima más oportunas” (STC 55/1996,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por tanto, el legislador quien en principio concretará las condiciones en que, como manifestación del derecho a la intimidad personal y del principio constitucional que protege el libre desarrollo de la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sin embargo, decisiones del legislador que, con la finalidad de atender lo que en su criterio requiere la realización de un objetivo constitucionalmente legítimo, recaen propiamente sobre elementos centrales de un determinado derecho o principio constitucional, restringiéndolo más allá del margen de configuración que la Constitución le reserva. Estos supuestos de colisión entre bienes de relevancia constitucional, en los que el legislador para dar adecuada satisfacción a uno de los fines en conflicto acuerda restringir el contenido protector de un derecho o principio constitucional en alguno de sus elementos centrales, constituyen el ámbito propio en que el Tribunal Constitucional está llamado a desenvolver el control constitucional de la ley conforme al principio de proporcionalidad. En este sentido el Tribunal ha declarado que “cuando entran en colisión derechos fundamentales o determinadas limitaciones a los mismos en interés de otros bienes y derechos constitucionalmente protegidos, la función del interprete constitucional alcanza la máxima importancia ‘y se ve obligado —como dice la STC 53/1985— a ponderar los bienes y derechos en función del supuesto planteado, tratando de armonizarlos si ello es posible o, en caso contrario, precisando las condiciones y requisitos en que podría admitirse la prevalencia de uno de ellos’" (SSTC 64/2019, de 9 de mayo, FJ 5, y 215/1994, de 14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consideración es de carácter sustantivo y conlleva que el alcance del enjuiciamiento constitucional del legislador resulta dependiente “del objeto sobre el que este se proyecte o del tipo de decisiones que incorpore”, de tal modo que “cuanto más intensa sea la restricción de los principios constitucionales y, en particular, de los derechos y libertades reconocidos en el texto constitucional, tanto más exigentes son los presupuestos sustantivos de la constitucionalidad de la medida que los genera” (STC 60/2010,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tiempo de proyectar los dos anteriores criterios sobre las circunstancias del caso. En este proceso la norma impugnada excluye a determinadas personas —los menores transexuales— del derecho reconocido con carácter general al resto de españoles a que en el registro civil consten menciones de sexo y nombre coherentes con la identidad de género sentida. Ello comporta, como consecuencia directa, que estas personas no gozan de documentación que les permita identificarse en sus actividades en general conforme a su sexo y nombre queridos, con lo que no pueden reservar del conocimiento ajeno la diferencia entre el sexo atribuido originariamente y el percibido como propio. Se les impide, por tanto, excluir del conocimiento ajeno su condición de transexual, y esa publicidad forzada le obstaculiza conformar libremente su personalidad y establecer las relaciones personales de su preferencia.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que esa medida legal tanto afecta al derecho a la intimidad, por exponer al público circunstancias que el sujeto puede pretender reservadas, como condiciona la autonomía personal por no poder desenvolver la vida propia y las relaciones sociales conforme a la identidad de género que se siente como propia. Y ambos detrimentos revisten una particular intensidad por recaer en aspectos especialmente conectados con la dignidad humana como los relativos a la propia identidad. Todo ello determina que el control de constitucionalidad que se reclama del Tribunal en este proceso deba alcanzar al examen de la proporcionalidad de la medida legal, a través de las dos fases antes indicadas, control que deberá realizarse verificando de un modo exigente los presupuestos sustantivos de la constitucionalidad de la medida que los genera.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primera parte del canon: el objetivo constitucionalmente legítimo que justifica la restricción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parte del canon de enjuiciamiento de este proceso exige comprobar que la exclusión de los menores de edad de la rectificación de la mención registral del sexo persigue preservar algún bien o interés constitucionalmente legítimo de suficiente relevancia. La vulneración de la proporcionalidad —ha señalado este Tribunal— podría declararse ya en un primer momento del análisis “si el sacrificio de la libertad que impone la norma persigue la prevención de bienes o intereses no solo, por supuesto, constitucionalmente proscritos, sino ya, también, socialmente irrelevantes” (STC 55/1996,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se refiere, si bien que con muy distinto resultado, a dos posibles objetivos que podrían justificar en abstracto la medida legal restrictiva que enjuiciamos. De un lado, contiene una alusión a las consideraciones de orden público conectadas con la estabilidad e indisponibilidad del estado civil. De otro lado, menciona expresamente la “necesidad de protección de la persona menor de edad que la propia Constitución reconoce (art. 39.3 y 4 CE)”, invocando al efecto la STC 274/2005.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descartar, por los mismos motivos que lo hace el auto de planteamiento, la primera de las opciones. En la forma de Estado que articula la Constitución de 1978, el reconocimiento y la protección de los derechos y libertades fundamentales de los ciudadanos actúa precisamente como el núcleo principal del orden público. Otros aspectos que tradicionalmente han quedado incluidos en ese orden público, como la estabilidad e indisponibilidad del estado civil o la seguridad que este sin duda aporta a las relaciones jurídicas y sociales, aunque conservan una cierta virtualidad, presentan ahora una importancia secundaria en relación al ejercicio de los derechos fundamentales. Este criterio ha sido acogido expresamente en nuestro entorno jurídico para negar, precisamente en el contexto de las condiciones legales en que se admite el cambio de la mención registral del sexo, que las razones de seguridad jurídica que informaban el requerimientos legal de someterse a operación quirúrgica [STS (Sala Primera) 929/2007, de 17 de septiembre] o de sujetarse a un proceso de esterilización [sentencia del Tribunal Constitucional Federal alemán de 11 de enero de 2011 (BvR 3295/07)] pudieran prevalecer sobre la autonomía de la persona para determinar su propia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Tribunal ha admitido expresamente que el art. 39 CE incorpora un mandato dirigido a los poderes públicos para que atiendan de un modo preferente la situación del menor de edad, estableciendo regímenes especiales de tutela allí donde el legislador, dentro del amplio margen que enmarca la Constitución, lo considere necesario. La STC 274/2005, de 7 de noviembre, FJ 4, citada expresamente por el auto de planteamiento, reconoce que la diferencia legal entre hermanos mayores y menores de la fallecida en accidente de tráfico tiene por finalidad legítima la “de prestar la protección derivada del derecho a recibir indemnización a una categoría de personas también típicamente necesitada de una mayor protección: la de los menores de edad (art. 39.3 y 4 CE)”. Por su parte, la STC 141/2000, FJ 5, declaró que “el estatuto del menor es, sin duda, una norma de orden público, de inexcusable observancia para todos los poderes públicos, que constituye un legítimo límite a la libertad de manifestación de las propias creencias mediante su exposición a terceros, incluso de sus progenitores”. Y la misma sentencia, líneas más arriba, había precisado que “[las] libertades y derechos de unos y otros … deberán ser ponderados teniendo siempre presente el ‘interés superior’ de los menores de edad (arts. 15 y 16.1 CE en relación con el art. 39 CE)”. En la misma línea de las dos sentencias anteriormente referidas, la STC 64/2019 ha declarado que el interés superior del menor de edad es un objetivo constitucionalmente legítimo que puede justificar límites al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de las anteriores consideraciones, cabe admitir que el interés superior del menor inherente a algunas de las previsiones del art. 39 CE es, considerado en abstracto, un bien constitucional suficientemente relevante para motivar la adopción de medidas legales que restrinjan derechos y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adicionalmente, que no se opone a esta apreciación del Tribunal que en este caso la restricción del principio o derecho constitucional —la exclusión del menor transexual de la rectificación registral de la mención de sexo— se apoye en lograr un beneficio para los mismos sujetos que sufren la limitación. No lo es, en primer lugar, porque se asienta en el mandato constitucional dirigido a todos los poderes públicos de dispensar una protección especial a los menores de edad. De otro lado, la propia doctrina constitucional ya ha admitido que otras manifestaciones del agere licere de la persona, que hunden igualmente sus raíces en la cláusula de libre desarrollo de la personalidad (art. 10.1 CE) y en la tutela dispensada por concretos derechos fundamentales (art. 16 CE), puedan ser objeto de limitación en aras de procurar la protección de la misma persona que sufre la restricción (entre otras, las citadas SSTC 120/1990, de 27 de junio, y 60/2010, de 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segunda parte del canon: la proporcionalidad en la persecución del objetivo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parte del canon de enjuiciamiento de este proceso requiere verificar si la norma legal restrictiva de derechos y principios constitucionales —la exclusión de los menores de edad de la rectificación de la mención registral del sexo— se orienta de un modo proporcionado al bien jurídico constitucional que la justifica —la tutela privilegiada de los menores de edad como categoría de personas necesitadas de especial protección—, lo que sucederá únicamente si la medida restrictiva que incorpora es adecuada (a), necesaria (b) y proporcionada en sentido estricto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juicio de adecuación de una medida legal restrictiva a la finalidad constitucional que la justifica, este Tribunal ha precisado, con muy particular atención a la posición constitucional del legislador, que “la necesaria consideración del espacio de libertad de configuración política que corresponde al legislador democrático obliga a precisar que para apreciar la adecuación [de la medida legal restrictiva], desde la posición que corresponde a este Tribunal, es suficiente con que la disposición cuestionada contribuya en alguna medida a la realización del fin que persigue, de tal modo que solo cabría declarar la inconstitucionalidad de aquella en este estadio del control de proporcionalidad si resultara manifiesto que [la medida legal restrictiva] entorpece o, cuando menos, es indiferente desde la perspectiva del cumplimiento de sus fines”. (STC 60/2010,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no presenta ninguna argumentación ordenada a evidenciar que aparece como manifiesto que la medida legal que cuestiona suponga, en todo caso, un entorpecimiento en el logro de la protección específica del menor o resulte indiferente respecto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aunque extender el ámbito de aplicación del art. 1.1 de la Ley 3/2007 al menor transexual entrañaría sin duda un importante beneficio para él, al menos en términos de tutela de su intimidad y de reconocimiento de un ámbito de libre decisión sobre su persona, no cabe negar de un modo absoluto a la restricción general que contiene la norma cuestionada una contribución positiva al interés del menor de edad, en particular en todos aquellos supuestos en los que las manifestaciones que acreditan la transexualidad no estén consolidadas. Cuando se dan estas concretas circunstancias, excluir al menor de edad de esa opción, si bien supone para él una restricción en los derechos y principios constitucionales antes indicados, se justifica en la mejor salvaguarda de su interés, pues se le evitan las serias consecuencias negativas que podrían seguirse de una decisión precipitada. No resulta manifiesto, por tanto, que la medida legal cuestionada resulte en todo caso entorpedecedora o indiferente en relación a la consecución de la protección especial que al menor de edad le deben prestar los poderes públicos por mandato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constitucional también se ha ocupado reiteradamente sobre el control de la necesidad de la medida legal restrictiva de derechos y principios constitucionales en relación con el fin que la justifica, y lo ha hecho teniendo muy presente, de nuevo, la posición constitucional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64/2019 resalta que el Tribunal “ha reiterado que, prima facie, el juicio de necesidad compete al legislador, lo que viene justificado […] sobre todo [por] su naturaleza como ‘representante en cada momento histórico de la soberanía popular’ (SSTC 11/1981, y 332/1994)”.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modo más preciso, la STC 136/1999, de 20 de julio, FJ 23, estableció que desde la perspectiva constitucional solo cabrá calificar una norma legal como innecesaria cuando “resulta evidente la manifiesta suficiencia de un medio alternativo menos restrictivo de derechos para la consecución igualmente eficaz de las finalidades deseadas por el legislador”. A su vez, la STC 161/1997, FJ 11, había razonado que el control del Tribunal Constitucional sobre “la existencia o no de medidas alternativas menos gravosas pero de la misma eficacia ... tiene un alcance y una intensidad muy limitadas, so pena de arrogarse un papel de legislador imaginario que no le corresponde y de verse abocado a realizar las correspondientes consideraciones políticas, económicas y de oportunidad que le son institucionalmente ajenas y para las que no está constitucionalmente concebido”.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sostiene que la norma legal cuestionada es una restricción innecesaria del derecho a la intimidad (art. 18.1 CE) y del principio que garantiza el libre desarrollo de la personalidad (art. 10.1 CE). Argumenta que “cuando se trata de un menor con suficiente madurez, que realiza una petición seria por encontrarse en una situación estable de transexualidad […] este tribunal tiene dudas de que la restricción que supone la exigencia de la mayoría de edad para poder solicitar el cambio en la mención registral del sexo pueda superar el juicio de necesidad o indispensabilidad”.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razonamiento se desprende que la medida alternativa menos gravosa considerada por el órgano remitente es aquella en que la exigencia de la mayoría de edad no se proyectase sobre los menores de edad “con madurez suficiente” y que se encuentren “en situación estable de transexualidad”.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análisis de proporcionalidad la norma legal aquí cuestionada incorpora una restricción que se proyecta sobre bienes constitucionales de la más alta significación: el derecho a la intimidad y el principio que garantiza el libre desarrollo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además esta limitación recae sobre un aspecto de ellos como es la identidad personal que reviste una especial centralidad por su particularmente estrecha relación con la dignidad de la persona humana. Únase a todo ello que la restricción sobre esos bienes actúa de una manera radicalmente intensa: mediante la privación completa de algunas de sus manifestaciones respecto de un conjunto entero de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traducción de este criterio sustantivo al presente proceso, en tanto que la norma legal enjuiciada supone una restricción que se proyecta sobre un objeto particularmente vinculado a la dignidad humana y que se concreta en una limitación muy intensa del mismo, conlleva que el control de la proporcionalidad de dicha norma por el Tribunal debe desenvolverse de un modo especialmente incisivo, en el sentido de poder verificar si los beneficios obtenidos por la aplicación de la norma sean de una entidad tal que compensen la gravedad de los sacrificios que impone a los derechos fundamentales enfrentados.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proporcionalidad en sentido estricto de la norma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argumenta que “cuando se trata de un menor con suficiente madurez, que realiza una petición seria por encontrarse en una situación estable de transexualidad […] este tribunal tiene dudas de que la restricción […] pueda superar el juicio de necesidad […] Y, lógicamente, tiene también dudas de que pueda superar la última fase del juicio, el juicio de proporcionalidad estricta […] Impedir al menor, en las circunstancias ya repetidas a lo largo de la resolución, solicitar la modificación de la mención registral del sexo y del nombre, puede constituir una restricción desproporcionada de sus derechos fundamentales […] por la graves consecuencias que pueden acarrearle, que pueden no guardar una relación equilibrada con las ventajas obtenidas con tal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remitente no cuestiona la constitucionalidad del art. 1.1 de la Ley 3/2007 en su integridad. Sostiene, por el contrario, que puede constituir una restricción desproporcionada una parte de él, aquella que excluye de la rectificación de la mención registral del sexo a los menores de edad “con suficiente madurez, que realiza[n] una petición seria por encontrarse en una situación estable de transexualidad”.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normativo del art. 1.1 de la Ley 3/2007 ocasiona a los sujetos excluidos del cambio de la mención registral del sexo restricciones muy notables en los bienes jurídicos constitucionales ya indicados. Estas limitaciones, que en sí mismas revisten enorme intensidad y se proyectan sobre bienes constitucionales de la mayor transcendencia, se manifiestan de un modo agravado cuando el menor de edad presenta una “madurez suficiente”, en tanto que resulta inevitable reconocerle una mayor necesidad de tutela de su intimidad personal y del espacio de decisión que le habilita para desarrollar libremente los rasgos de su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restricción legal que enjuiciamos, sin embargo, no solo da lugar a inconvenientes para ciertos principios y derechos constitucionales. Conlleva, por otro lado, determinados beneficios importantes para otros bienes jurídicos también de relevancia constitucional, ya que mediante esta restricción legal el legislador despliega la protección especial de los menores de edad que le incumbe en virtud del mandato derivado del art. 39 CE. Estos beneficios, cuya relevancia este Tribunal no desdeña, se relativizan paulatinamente según se avanza hacia la mayor edad por dos motivos. De un lado, a medida que cumple años el menor de edad adquiere mayores grados de entendimiento y, por tanto, disminuyen las necesidades específicas de protección, como se desprende de la regulación que hace el Código civil de la emancipación del menor de edad (arts. 314 y ss.). De otro lado, como argumenta el auto de planteamiento, el riesgo de remisión de las manifestaciones de transexualidad merma cuando la persona se aproxima a la edad adulta.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Tribunal aprecia que la restricción legal enjuiciada, en su proyección respecto de los menores de edad con “suficiente madurez” y que se encuentren en una “situación estable de transexualidad”, circunstancias que se valoran en los requisitos previstos en el art. 4 y que no han sido cuestionados en el auto de planteamiento, representa un grado de satisfacción más reducido del interés superior del menor de edad perseguido por el legislador. Mientras tanto, por el contrario, en estos casos se incrementan notablemente los perjuicios para su derecho a la intimidad personal y para el principio que le garantiza un espacio de libertad en la conformación de su identidad. En estas circunstancias, además, los perjuicios que estamos considerando se revelan de mayor intensidad por tratarse de una norma automática y que no contempla régimen intermedio alguno —i.e. cambio de nombre, pero no de sexo— para las situaciones de transición.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1.1 de la Ley 3/2007, en la medida que se aplica también a los supuestos normativos indicados en el auto de planteamiento, sin habilitar un cauce de individualización de aquellos menores de edad con “suficiente madurez” y en una “situación estable de transexualidad” y sin prever un tratamiento específico para estos supuestos, constituye una medida legal que restringe los principios y derechos constitucionales que venimos considerando de un modo desproporcionado, dado que los perjuicios para los mismos claramente sobrepasan las menores necesidades de tutela especial que se manifiestan en estas categorías específicas de menores de edad, por lo que procede declarar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que se acordó en las SSTC 26/2017, de 16 de febrero, y 79/2019, de 5 de junio, este Tribunal declara que la inconstitucionalidad del art. 1.1 de la Ley 3/2007 lo es en la medida en que se aplica a menores de edad con suficiente madurez y que se encuentran en una situación estable de transexualidad.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planteada en relación con el art. 1.1 de la Ley 3/2007, de 15 de marzo, reguladora de la rectificación registral de la mención relativa al sexo de las personas, y, en consecuencia, declararlo inconstitucional, pero únicamente en la medida que incluye en el ámbito subjetivo de la prohibición a los menores de edad con “suficiente madurez” y que se encuentren en una “situación estable de transexualidad”.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Encarnación Roca Trias en relación con la sentencia dictada por de Pleno en la cuestión de inconstitucionalidad núm. 1595-2016, al que se adhiere el magistrado don Alfredo Montoya Melgar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la cuestión de inconstitucionalidad núm. 1595-2016, por discrepar de su fundamentación y fallo en los términos que defendí en la deliberación del Pleno y que resumidamente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razones de mi discrepancia traen causa de un enfoque constitucional radicalmente distinto al seguido por la mayoría del Pleno, pues entiendo que la labor del Tribunal Constitucional no es la de indicar al legislador cuál es la mejor opción legislativa dentro de las múltiples posibilidades que la Constitución ofrece, sino la defensa objetiva de la Constitución y de su primacía, mediante un juicio de adecuación del precepto, partiendo del principio de conservación de la norma y expulsando del ordenamiento jurídico solamente aquellos preceptos que choquen frontalmente con nuestra Ley Fundamental, lo que, a mi juicio, no se tiene en cuenta en la Sentencia de la que disiento, en la que se prescinde de un análisis previo de la finalidad y contenido de la norma de la que forma parte el precepto cuestionado.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el precepto discutido, que se reproduce íntegramente en el fundamento jurídico primero de la sentencia, forma parte de la Ley 3/2007, de 15 de marzo, reguladora de la rectificación registral de la mención relativa al sexo de las personas, no tiene como finalidad el desarrollo del ejercicio de ningún derecho fundamental de la persona, sino que, como se indica literalmente en la exposición de motivos, exclusivamente persigue “regular los requisitos necesarios para acceder al cambio de la inscripción relativa al sexo de una persona en el registro civil, cuando dicha inscripción no se corresponde con su verdadera identidad de género”. Por tanto, antes de llevar a cabo ningún juicio de constitucionalidad, es importante tener en cuenta que la naturaleza y finalidad del registro civil es la de constatar y publicar los hechos y actos que se refieren al estado civil de las personas y aquellos otros que determine la ley (art. 2 de la Ley 20/2011, de 21 de julio, del registro civil), lo que está en directa conexión con la finalidad del mismo, que es la de otorgar seguridad a las relaciones jurídicas y, correlativamente, justifica que el cambio de inscripción de sexo y nombre “no alterará la titularidad del resto de derechos y obligaciones jurídicas que pudieran corresponder a la persona con anterioridad a la inscripción del cambio registral” (art. 5.3 de la Ley 3/2007).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creo que resulta necesario aclarar que la Ley registral no otorga derechos, ni regula el libre ejercicio de los mismos, solo constata hechos y actos que se refieren al estado civil de las personas. Tales hechos y actos inscribibles, así como los requisitos que ha de cumplir una persona para formalizar una determinada inscripción en el registro civil, pertenecen a la libertad de configuración del legislador, toda vez que nada dice la Constitución respecto a dicho extremo. Todo ello sin perjuicio de que, como es lógico, una determinada exigencia legal (en el caso que nos ocupa la mayoría de edad para rectificar la mención registral del sexo), pudiera suponer una injerencia ilegítima en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partir de este marco, la ley parte del reconocimiento del derecho que tiene la persona transexual a rectificar la mención registral de su sexo y de su nombre para que ambos estén en concordancia. Con tal razón, el legislador, en ejercicio de su libertad de configuración y en atención a la finalidad del registro, exige la mayoría de edad para formalizar dichos cambios, como también establece otra serie de requisitos, todo ello dirigido a constatar que exista un grado de madurez suficiente y una decisión firme y asentada (art. 4 de la Ley 3/2007). Como puede fácilmente comprenderse, desde el punto de vista jurídico, ello no solo conecta con los efectos de todo cambio registral y con la seguridad jurídica que el registro civil pretende garantizar, sino también con la obligada protección jurídica del interés del menor (art. 39.4 CE), toda vez que la rectificación registral de la mención relativa al sexo y al nombre no es más que la constatación formal de una previa decisión de naturaleza personalísima, como es el cambio de sexo, que el legislador entiende que ha de formalizarse solo cuando la persona tiene plena capacidad para ello, lo que identifica y, por razones de seguridad, solo puede garantizar mediante la utilización de un criterio objetivo como es la mayoría de edad (art. 12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Expuesto lo anterior, creo que existen argumentos jurídicos suficientes para afirmar que la norma cuestionada es constitucional, al igual que también serían constitucionalmente legítimas otras opciones legislativas como la que se propone en la sentencia de la que discrepo, pues solo puedo calificar de propuesta legislativa la argumentación dirigida a optimizar la ley, lo que nada tiene que ver con su inconstitucionalidad, alejándose así del papel que le corresponde a este Tribunal en el Estado de Derecho. Dicho de otro modo: a mi juicio, no se trata de analizar si la facultad de rectificación registral puede o no graduarse en función de la madurez de los menores, pues no es misión de este Tribunal indicar qué norma podría ser más favorable al ejercicio de determinados derechos fundamentales (esta es labor exclusiva del legislador). Se trata de enjuiciar si el requisito de la mayoría de edad para cambiar la mención registral choca frontalmente con el contenido constitucionalmente protegido del derecho a la intimidad (art. 18.1 CE), con el derecho a la integridad física y moral (art. 15 CE), o con la protección de la dignidad de la persona que se desprende del art. 10.1 CE. Creo que tales vulneraciones no concurren en el caso que nos ocupa por las razones ya expuestas y que están vinculadas a la naturaleza y finalidad del registro civil, pero también, porque la norma toma como parámetro justificativo del cambio de la mención registral no solo “la identidad de género sentida por el solicitante”, sino la seguridad de que tal cambio de sexo vienen avalado por su “estabilidad y persistencia” (art. 4 de la Ley 3/2007), razón por la que utiliza un criterio objetivo como la mayoría de edad, que identifica con el pleno ejercicio de la capacidad de obrar (art. 12 CE). Lo que lejos de ser una restricción de derechos, ello es una garantía para el menor, que ejerce por sí mismo un derecho de naturaleza personalísima. Todo lo anterior no está reñido con el ejercicio de los derechos fundamentales de libertad del menor transexual, que podrá ejercer en su vida privada y en sus relaciones con la administración, de acuerdo con lo dispuesto en el resto de normas legales, de las que no es responsable el legislador registral.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Debo subrayar que en la sentencia de la que discrepo no encuentro suficientes argumentos jurídicos que avalen la inconstitucionalidad de la norma cuestionada, pues en la misma no se lleva a cabo un desarrollo de los derechos fundamentales y principios constitucionales que se entienden vulnerados. La sentencia prescinde de un análisis de fondo de la posible vulneración del derecho a la integridad física y moral del menor (art. 15 CE) a la luz del art. 39.4 CE, limitándose, por otro lado, a crear una nueva vertiente del derecho a la intimidad (que se identificaría con el derecho del menor a no tener que explicar, en sus relaciones privadas y públicas, su condición de persona transexual), pero no se conecta tal derecho de libertad (que, por otra parte, en ningún momento se cuestiona en la Ley 3/2007), con un pretendido derecho de prestación del Estado, consistente en permitir que el menor pueda cambiar el asiento registral.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en la sentencia se alude constantemente a la STC 60/2010 aplicando el principio de proporcionalidad, que aquí es ocioso, porque no se confrontan diferentes derechos fundamentales. No tiene en cuenta que en la situación examinada en la STC 60/2010 se analizaba la constitucionalidad de una norma penal que restringe el derecho del penado y la víctima a mantener o reiniciar la relación afectiva, familiar o de convivencia que les unía, trasladando el juicio de constitucionalidad a un supuesto muy alejado al que nos ocupa pues la libertad de configuración del legislador penal es muy limitada. Además, en aquella sentencia el Tribunal Constitucional concluyó que aunque tal pena accesoria afecta negativamente al principio constitucional de libre desarrollo de la personalidad, de ello no se deriva sin más la inconstitucionalidad de la norma penal impugnada, sino su sujeción a un canon de control que satisfaga la finalidad constitucionalmente legítima y el cumplimiento del principio de proporcionalidad [FFJJ 8 b) y 9]. Igualmente dejó muy claro que la pena de alejamiento no incide en el contenido del derecho a la intimidad familiar y, en consecuencia, consideró que la norma era plenamente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suma, la sentencia de la que discrepo reconduce el juicio de constitucionalidad a un test de proporcionalidad, pero dicho análisis no se lleva a cabo desde un estudio detallado del contenido del derecho fundamental supuestamente infringido, sino que los argumentos parecen dirigidos a la optimización de la norma, pero no a declarar la inconstitucionalidad de la misma. En igual sentido y con parecidos argumentos podríamos entender que la edad límite de escolarización obligatoria no resulta la óptima en relación con el ejercicio del derecho a la educación, al igual que la de extracción de órganos respecto al derecho a la integridad, el consumo de alcohol o tabaco sobre el derecho a la salud, el secreto de las comunicaciones o el domicilio del menor en cuanto a la libertad personal y de circulación y de residencia, el ejercicio del derecho al voto y al derecho de participación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redunda finalmente en un fallo en el que se declara la inconstitucionalidad de la norma pero no la nulidad del precepto cuestionado, dando lugar a un pronunciamiento, a mi juicio confuso y con un efecto impreciso, pues no sabría determinar si estamos ante una sentencia “aditiva”, en la que se declara inconstitucional la norma porque no se ha previsto algo que el legislador constitucionalmente estaba obligado a prever; o ante una sentencia de inconstitucionalidad parcial; o ante una sentencia “monitoria” en la que se aconseja al legislador que opte por una regulación más favorable o, en suma, ante una sentencia meramente interpretativa, dejando pendiente por concretar, quién y cómo se ha de determinar la “suficiente madurez del menor” y el grado de estabilidad de su transexualidad, de cara a extenderle la facultad de rectificar la mención registral relativa al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julio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