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7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1463-2019 promovido por don Artur Mas i Gavarró frente a la sentencia de 23 de enero de 2019 de la Sala de lo Penal del Tribunal Supremo que estimó parcialmente el recurso de casación interpuesto contra la sentencia de 13 de marzo de 2017 de la Sala de lo Civil y Penal del Tribunal Superior de Justicia de Cataluña. Ha intervenido el Ministerio Fiscal. Ha formulado alegaciones doña Joana Ortega Alemany.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7 de marzo de 2019, don Artur Mas i Gavarró, representado por el procurador de los tribunales don Ignacio Argós Linares y bajo la dirección del letrado don Javier Melero Merino, interpuso recurso de amparo frente 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y a los que se refiere la demanda,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procedimiento abreviado núm. 1-2016 seguido en la Sala de lo Civil y Penal del Tribunal Superior de Justicia de Cataluña contra el demandante de amparo, así como contra doña Joana Ortega i Alemany y doña Irene Rigau i Oliver, el Ministerio Fiscal y varias acusaciones populares, unificadas bajo una misma representación procesal, formularon acusación contra los tres investigados, dictándose el 13 de octubre de 2016 auto de apertura de juicio oral por delitos de desobediencia y prevaricación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juicio oral celebrado en el mes de febrero de 2017, tras la práctica de la prueba, el fiscal calificó definitivamente los hechos como constitutivos de un delito de desobediencia grave cometido por autoridad pública del art. 410.1 del Código penal (en adelante, CP) y un delito de prevaricación administrativa del artículo 404 CP en relación de concurso medial del artículo 77.1 y 2 CP, en tanto que la acusación popular acusó por los mismos delitos, si bien en relación de concurso real o, alternativamente, de concurso medial. Las defensas de los acusados solicitaron su libre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Civil y Penal del Tribunal Superior de Justicia de Cataluña dictó la sentencia 5/2017, de 13 de marzo, en la que se declaró probado, en síntesis, que el demandante de amparo, en su condición de presidente de la Generalitat de Cataluña, efectuó una comparecencia institucional ante los medios de comunicación el día 14 de octubre de 2014 en la que anunció la celebración de un proceso de participación ciudadana para el día 9 de noviembre siguiente y que simultáneamente, en una página web institucional que había sido creada y registrada el día 10 de octubre anterior, denominada www.participa2014.cat, se reflejó el mismo anuncio en el que se llamaba a los catalanes y las catalanas y a las personas residentes en Cataluña a manifestar su opinión sobre el futuro político de Cataluña. Bajo la iniciativa y dirección del demandante de amparo actuaron doña Joana Ortega i Alemany, en su condición de titular del Departamento de Gobernación y Relaciones Institucionales de la Generalitat, y doña Irene Rigau i Oliver, en su condición de titular del Departamento de Enseñanza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31 de octubre de 2014 el Gobierno de España presentó ante el Tribunal Constitucional una impugnación de disposiciones autonómicas y, subsidiariamente, un conflicto positivo de competencia contra las actuaciones de la Generalitat de Cataluña relativas a dicha convocatoria, que dio lugar al dictado de la providencia de este tribunal de 4 de noviembre de 2014, en la que en virtud de la invocación por el Gobierno del artículo 161.2 de la Constitución se acordó la suspensión de las actuaciones impugnadas, así como de las restantes actuaciones de preparación de dicha consulta o vinculadas a ella, por un plazo máximo de cinco meses, desde el 31 de octubre de 2014, fecha de interposición de la impugnación, para las partes en el proceso, y desde el día de su publicación en el “Boletín Oficial del Estado” —que se produjo el día siguiente— para los terceros. La providencia fue comunicada el mismo día a los servicios jurídicos de la Generalitat de Cataluña por correo electrónico acompañada de una carta del presidente del Tribunal Constitucional dirigida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Consell de Govern, presidido por el demandante, se reunió la tarde del mismo día, analizó la providencia y acordó recurrirla en súplica y subsidiariamente formular alegaciones en defensa de la constitucionalidad de las actuaciones impugnadas. El demandante, conocedor de que tales iniciativas no afectaban a la eficacia del proveído, se abstuvo de dictar una resolución o de efectuar anuncio alguno de suspensión del proceso participativo, y de común acuerdo con las dos coacusadas, obrando cada cual en el ámbito de sus respectivas responsabilidades institucionales, desarrollaron las actividades preparatorias que permitieron la celebración de la consulta en el día señalado y en días sucesivos hasta el 25 de noviembre de 2014 (mantenimiento de la página web y de la campaña de publicidad institucional, reparto masivo de correspondencia oficial, distribución del material, urnas, papeletas y sobres, así como ordenadores a los puntos de votación, elaboración e instalación de los programas informáticos y apoyo técnico necesarios para la gestión del proceso, contratación de un suplemento de póliza de accidentes para cubrir a los voluntarios e instalación de un centro de prensa para anunciar oficialmente los resultados,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declaró que estos hechos eran constitutivos de un delito de desobediencia cometido por autoridad o funcionario público previsto y penado en el artículo 410.1 CP, del que el demandante de amparo fue autor en los términos del artículo 28, inciso primero, del Código penal, en tanto que las coacusadas fueron cooperadoras necesarias en los términos del artículo 28, inciso segundo, letra b) CP, a la par que absolvía a los tres acusados del delito de prevaricación administrativa del artículo 404 CP, por no apreciar la existencia de una antijuridicidad material que se proyectase más allá del incumplimiento del mandato judicial suspensivo emanado del artículo 161.2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ello se impuso al demandante la pena de multa de doce meses con una cuota diaria de cien euros y una responsabilidad personal subsidiaria de un día de privación de libertad por cada dos cuotas impagadas, y la pena de inhabilitación especial para el ejercicio de cargos públicos electivos, ya sean de ámbito local, autonómico o estatal, así como para el ejercicio de funciones de gobierno tanto en el ámbito autonómico como del Estado por tiempo de dos años, en tanto que a doña Joana Ortega i Alemany se impuso la pena de multa por tiempo de diez meses con la misma cuota y la pena de inhabilitación especial para los mismos cargos y funciones públicos por tiempo de un año y nueve meses, y se imponía a doña Irene Rigau i Oliver la pena de multa por tiempo de ocho meses con la misma cuota y la pena de inhabilitación especial para los mismos cargos y funciones públicos por tiempo de un año y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tres condenados interpusieron sendos recursos de casación que fueron acumulados bajo el núm. 1018-2017. El demandante invocó en el motivo tercero de su recurso infracción de ley [art. 849.1 de la Ley de enjuiciamiento criminal (LECrim)] por indebida aplicación del art. 410.1 CP, en el motivo cuarto infracción de precepto constitucional [arts. 5.4 de la Ley Orgánica del Poder judicial (LOPJ) y 852 LECrim] por vulneración de su derecho a la presunción de inocencia (art. 24.2 CE), por haberse inferido indebidamente la existencia de dolo, así como infracción de ley (art. 849.1 LECrim) por aplicación indebida del art. 410.1 CP, en su motivo noveno infracción de preceptos constitucionales (arts. 5.4 LOPJ y 852 LECrim) por vulneración de sus derechos a la libertad ideológica (art. 16 CE), a la libertad de expresión (art. 20 CE) y a la participación en asuntos públicos (art. 23 CE). Mediante escrito de 9 de junio de 2017 se adhirió a los recursos de casación de las otras dos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casación del demandante fue desestimado en sentencia de 23 de enero de 2019 de la Sala de lo Penal del Tribunal Supremo, que, no obstante, le redujo la duración de la pena de inhabilitación especial a un año y un mes como consecuencia de la estimación de los motivos de infracción de ley en la determinación de la pena que fueron esgrimidos en sus respectivos recursos de casación por las otras dos condenadas en la causa (fundamento jurídico 10), decisión que la sala hizo extensiva al demandante por hallarse en situación similar y por haberse adherido a dichos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a la legalidad penal garantizado en el artículo 25.1 CE por incurrir las resoluciones judiciales impugnadas en una aplicación extensiva en perjuicio de reo del delito de desobediencia del artículo 410.1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cuestiona en primer lugar que la providencia de este tribunal de 4 de noviembre de 2014 fuera una genuina resolución judicial susceptible de integrar el tipo penal del art. 410.1 CP. Aunque reconoce que este tribunal ya se ha pronunciado, afirma que persisten algunas objeciones que no han sido desvirtuadas y que serían relevantes al menos en lo que concierne a la aplicación del citado tipo penal; en concreto, que la Constitución diferencia claramente el poder judicial (título VI) y el Tribunal Constitucional (título IX), pues el Tribunal Constitucional no se integra en el poder judicial ni material ni formalmente, sus miembros no están sometidos al Consejo General del Poder Judicial, y tienen un régimen de incompatibilidades distinto, punto en el que cita el ATC 180/2013, de 17 de septiembre. Considera por ello que, con carácter general, aplicar el art. 410.1 CP a las decisiones de este tribunal constituye una interpretación extensiva del término “resolución judicial” vulneradora del principio de legalidad penal, y que ello es más cierto de manera particular cuando se aplica a una providencia que este tribunal estaba obligado a dictar de forma automática por imperativo del art. 161.2 CE, a petición del Gobierno y sin una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afirma que la providencia de 4 de noviembre de 2014 no reunía las cualidades de ejecutividad y concreción necesarias para que su supuesta desobediencia pudiera integrar el tipo penal objetivo del art. 410.1 CP, que las resoluciones judiciales impugnadas se han apartado de la jurisprudencia precedente del Tribunal Supremo que exigía una orden precisa, singular, concreta y categórica dirigida al obligado, e incluso que el Tribunal Supremo ha optado por modificar su jurisprudencia para aplicarla retroactivamente a este caso, lo que representa una infracción de la doctrina del Tribunal Europeo de Derechos Humanos que incorpora al principio de legalidad penal del art. 7.1 del Convenio europeo para la protección de los derechos humanos y de las libertades fundamentales (CEDH) las interpretaciones jurisprudenciales de la ley (SSTEDH de 25 de mayo de 1993, asunto Kokkinakis c. Grecia y 21 de octubre de 2013, asunto Del Río Prada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demandante que nuestra providencia era una resolución meramente declarativa, de trámite, cautelar, mecánica, que se limitaba a declarar automáticamente un efecto suspensivo establecido en el art. 161.2 CE, y que resultaba por lo demás confusa como consecuencia de la actuación impropia del Gobierno de la Nación, que en lugar de instar la ejecución de las providencias que el Tribunal Constitucional había dictado el 29 de septiembre de 2014 en suspensión de la convocatoria de la consulta popular no referendaria que se había convocado por el decreto de la Presidencia de la Generalitat 129/2014, que era la vía natural de impugnación, optó por impugnar los actos materiales del proceso de participación ciudadana que se desarrollaba en virtud de artículos de la Ley del Parlamento de Cataluña 10/2014 de consultas populares no referendarias que no habían sido objeto de recurso de inconstitucionalidad y que no estaban suspendidos. Considera que este tribunal no generó la situación típica del delito de desobediencia funcionarial, porque no formuló requerimiento alguno al demandante de amparo de actuar de una determinada manera. La providencia carecía asimismo de un contenido concreto, pues se limitaba a acordar de una manera genérica la suspensión de las actividades de la Generalitat relativas al proceso de participación ciudadana, por lo que las sentencias impugnadas han otorgado un alcance exorbitante a dicha providencia, que no suspendía el proceso de participación ciudadana en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asimismo que aun en el caso de que se admitiera que existió una orden implícita, su conducta no constituiría una negativa abierta, contumaz y reiterada, pues se limitó a no detener un proceso complejo que ya estaba en marcha y no consta que generara una sola orden, acto o instrucción destinados a hacer efectivo el proceso de participación una vez que le fue comunicada la providencia; también aduce, que no se reiteró el mandato y que los propios poderes públicos mantuvieron una actitud pasiva.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argumenta igualmente que no fue expresamente requerido para verificar ningún tipo de comportamiento, que el proceso de participación tenía vida propia y se desarrollaba autónomamente por particulares voluntarios y contratistas, y que desde que le fue comunicada la providencia no realizó ningún acto que le implicara en el mismo, por lo que es manifiestamente erróneo calificar su conducta de negativa abierta al cumplimiento de la decisión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la presunción de inocencia del artículo 24.2 CE por basarse la condena en juicios de inferencia excesivamente abiertos en lo relativo al conocimiento que tenía el demandante del contenido y alcance exacto de la providencia y a la existencia de su parte de una voluntad abierta de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alega que las resoluciones judiciales impugnadas han inferido de forma no racional el dolo desobediente y afirma que tenía razones fundadas para creer que lo que este tribunal había suspendido eran los actos institucionales de impulso del proceso de participación ciudadana, pero no el proceso de participación ciudadana en sí mismo considerado, que se desarrollaba de forma autogestionaria por ciudadanos voluntarios y empresas contratistas en virtud de decisiones y actos anteriores a su pronunciamiento; la decisión del Consell de Govern de recurrir en súplica la providencia tenía la finalidad de que se permitiese la participación institucional en el proceso ya en marcha y la solicitud subsidiaria de aclaración pedía que se concretase si la suspensión abarcaba los actos futuros; el informe del Consell Assessor per a la Transició Nacional analizaba de manera general ciertas hipótesis, en un momento en el que ni siquiera se preveía la celebración de un proceso de participación ciudadana como este, y en ningún momento decía que la celebración de una consulta constituyera delito de desobediencia; las providencias de este tribunal de 29 de septiembre de 2014 se referían a unas disposiciones legales y a un decreto de convocatoria concretos, por lo que no suscitaban duda alguna de su contenido y alcance, a diferencia de la providencia de 4 de noviembre de 2014. En definitiva, elementos fácticos como el cumplimiento de la providencia de 29 de septiembre de 2014, los acuerdos adoptados por el Consell de Govern y el informe del Consell Assessor, no pueden ser razonablemente considerados indicios de signo incriminatorio en orden a inferir la existencia en el ánimo del demandante de un dolo de desobedecer. Reprueba asimismo que el Tribunal Supremo infiera el dolo del contenido imperativo de la providencia, lo que considera constituye una petición de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a la legalidad penal del artículo 25.1 CE en relación con el derecho a la participación en asuntos públicos del artículo 23.1 CE, la libertad ideológica del artículo 16 CE, la libertad de expresión del artículo 20 CE y el derecho de reunión y manifestación del artículo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demandante que al castigar como delito de desobediencia del art. 410.1 CP el hecho de que permitiera que se llevara a cabo la jornada de participación ciudadana del día 9 de noviembre de 2014 se ha infringido su derecho a la legalidad penal del art. 25.1 CE en relación con el derecho fundamental a la participación política del art. 23.1 CE, así como los derechos de centenares de miles de ciudadanos de Cataluña a opinar sobre el futuro de su comunidad política, con la consiguiente afectación de sus derechos a la libertad ideológica (art. 16 CE), de expresión (art. 20 CE) y de reunión (art. 21 CE); considera que la condena habría invadido el terreno propio de estos derechos fundamentales o, al menos, habría supuesto un sacrificio innecesario y desproporcionado de los mismos; ofrece su perspectiva de que el proceso de participación fue un acto de movilización ciudadana generadora de opinión sobre cuestiones relevantes que debería ser enmarcado en el art. 23.1 CE, y a tal efecto solicita de este tribunal una interpretación expansiva que amplíe la cobertura del precepto más allá de los límites definidos por la democracia representativa y determinados tipos de democracia directa. El día 9 de noviembre de 2014 se habría producido un acto muy cercano al ejercicio del derecho de participación política, ubicado en su zona de limitación o sombra, de modo que su punición puede implicar una disuasión del ejercicio del derecho e implicar una restricción desproporcionada del mismo. En último término, afirma, no se habrían ponderado en las resoluciones judiciales los derechos fundamentales involucrados, al utilizar el mandato judicial y su desobediencia como criterio de delimitación negativa de los mismos sin admitir la colisión entre el deber dimanante del tipo penal y los derechos en liza y la posibilidad de aplicación de una eximente —cita las de estado de necesidad y ejercicio legítimo de un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enero de 2020 la Sección Tercera de este tribunal acordó la admisión a trámite del recurso de amparo “apreciando que concurre en el mismo una especial trascendencia constitucional (art. 50.1 LOTC) porque el recurso plantea un problema o afecta a una faceta de un derecho fundamental sobre el que no hay doctrina de este tribunal [STC 155/2009, FJ 2 a)]”. En la misma providencia se acordó comunicar la admisión a la Sala de lo Penal del Tribunal Supremo, sin que hubiera lugar a solicitar las actuaciones del rollo de casación toda vez que las mismas ya habían sido solicitadas en el recurso de amparo núm. 1421-2019. Se acordó también, en aplicación de lo dispuesto en el artículo 51 LOTC, dirigir atenta comunicación a la Sala de lo Civil y Penal del Tribunal Superior de Justicia de Cataluña a fin de que, en plazo que no excediera de diez días, se emplazase a quienes hubieran sido parte en el procedimiento, excepto a la parte recurrente en amparo, para que si lo deseasen pudieran comparecer en el presente recurso de amparo, sin que fuera precisa la remisión de certificación de las actuaciones correspondientes al procedimiento abreviado núm. 1-2016 toda vez que la misma había sido igualmente solicitada en el recurso de amparo núm. 1421-2019.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Cumplimentados los emplazamientos requeridos, el procurador de los tribunales don Aníbal Bordallo Huidobro por escrito registrado de entrada el 24 de febrero de 2020 compareció ante el Tribunal y solicitó la personación en el procedimiento en nombre y representación de doña Joana Ortega i Alemany.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Sección Tercera de este tribunal de 1 de julio de 2020 se tuvo por personado y parte en el procedimiento al procurador don Aníbal Bordallo Huidobro en dicha representación y se acordó dar vista de las actuaciones recibidas a las partes personadas y al Ministerio Fiscal por un plazo común de veinte días a efectos de presentar las alegaciones que considerasen pertinentes conforme determina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doña Joana Ortega i Alemany evacuó el trámite de alegaciones mediante escrito registrado de entrada el 28 de julio de 2020, en el que manifestaba su adhesión a los argumentos expuestos en la demanda de amparo de don Artur Mas i Gavarró.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evacuó el trámite de alegaciones mediante escrito registrado en este tribunal el 4 de septiembre de 2020, en el que se remitía a los argumentos de la demanda de amparo, interesando su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registró el 17 de septiembre de 2020 escrito de alegaciones en el que suscitó dos óbices procesales e interesó la desestimación del recurso de amparo. El fiscal, tras exponer con cierto detalle los antecedentes de hecho, se adentra en el análisis de los tres motivos de amparo en los términos que a continuación se van a reseñar de forma sintética.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primero de ellos, relativo a la vulneración del derecho a la legalidad penal del artículo 25.1 CE, el fiscal discierne en el desarrollo argumental de la demanda tres aspectos, vertientes o submotivos superpuestos a los que procede dar respuesta por separado. Se trata de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providencia de este tribunal de 4 de noviembre de 2014 no era una genuina resolución judicial, porque no emanaba de un órgano integrado en el poder judicial, y consecuentemente no era susceptible de integrar el tipo penal del artículo 410.1 CP, que sanciona la desobediencia a una resolución judicial. El fiscal, en primer lugar, opone a este motivo el óbice procesal de falta de agotamiento de la vía judicial previa del artículo 50.1 a) LOTC en relación con el art 44.1 a) LOTC, fundándolo en que si bien es cierto que en el acto de juicio oral se debatió la naturaleza jurisdiccional de este tribunal y de la providencia dictada, el demandante no reprodujo dicho fundamento en el recurso de casación que interpuso contra la sentencia que le condenó, lo que supondría que estaría planteando per saltum la cuestión en vía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dictamen del fiscal se detiene en el examen del fondo del problema planteado, para negar todo fundamento al alegato de ausencia de naturaleza jurisdiccional de la resolución incumplida —y del órgano que la dicta— adhiriéndose al extenso argumentario desplegado por el Tribunal Superior de Justicia de Cataluña en el fundamento jurídico primero de su sentencia, con cita de las SSTC 185/2016, de 3 de noviembre (FJ 9), y 215/2016, de 15 de diciembre (FJ 6). Añade que nuestro modelo de jurisdicción constitucional concentrada justifica que nuestra Carta Magna haya consagrado un título propio, el IX, a este tribunal, y que la excepción que representa del principio de exclusividad jurisdiccional del artículo 117.3 CE —de la que participa el Tribunal de Cuentas— deriva del conocimiento de auténticos procesos en materia constitucional, con capacidad para dictar resoluciones que ponen fin a los mismos, con efecto de cosa juzgada, carácter vinculante para todos los poderes públicos y facultades de ejecución de lo resuelto. No se ha producido, por lo tanto, una interpretación extensiva del tipo penal, pues la providencia era una resolución judicial cuya naturaleza no se desvirtúa por el hecho de que se limite a disponer un efecto concreto previsto por el legislador para el caso de invocación por el Gobierno de la Nación del artículo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providencia de este tribunal no era directamente ejecutiva, porque era una resolución de mero trámite y no se dirigió requerimiento personal al demandante, y no contenía un mandato concreto. El fiscal rechaza estos argumentos adhiriéndose a lo razonado por el Tribunal Superior de Justicia de Cataluña en el fundamento de derecho primero de su sentencia, en el sentido de que la resolución era indudablemente ejecutiva, pues tenía su fundamento directo en un precepto constitucional, el artículo 161.2 CE, del que emana un mandato inequívoco e inobjetable de suspensión de las disposiciones y resoluciones impugnadas, y que el mandato que encerraba tenía un contenido preciso y determinado, toda vez que vedaba las actuaciones concretas que aparecían enumeradas en el escrito de impugnación de la abogacía del Estado, que fue comunicado al Govern de la Generalitat juntamente con el contenido de la providencia. El mandato imponía a sus destinatarios un deber inexcusable de acatamiento y sujeción sin necesidad de requerimiento o advertencia personal de tipo alguno; exigencia que no aparece en el artículo 410.1 CP para la aparición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rechaza el reproche vertido en la demanda de amparo de falta de claridad en la actuación del Gobierno de la Nación por haber optado por impugnar directamente las actuaciones dirigidas a la celebración del proceso de participación ciudadana —en lugar de instar la ejecución de las providencias dictadas por el Tribunal Constitucional el 29 de septiembre de 2014 que suspendían varios preceptos de la Ley del Parlamento de Cataluña 10/2014, de 26 de septiembre, sometida a recurso de inconstitucionalidad, así como el decreto de 27 de septiembre de 2014 de la presidencia de la Generalitat de convocatoria de una consulta popular no referendaria, impugnado por el Gobierno de la Nación, que contenía las mismas preguntas sobre el futuro político de Cataluña y fijaba su fecha igualmente para el 9 de noviembre de 2014—, pues dicha opción estaba justificada por la ausencia de todo acto formal de convocatoria del proceso de participación ciudadana; ausencia que respondería a un propósito deliberado de dificultar su impugnación. No hubo, pues, incertidumbre alguna, pues se dispuso la suspensión de todas las actuaciones dirigidas a permitir el desarrollo del proceso participativo que habría de celebrarse el día 9 de noviembre de 2014; suspensión que implicaría la suspensión del mismo proceso participativo.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seguidamente hace una detallada exposición de la evolución histórica de los procedimientos de ejecución de las resoluciones del Tribunal Constitucional previstos en la Ley Orgánica del Tribunal Constitucional desde su redacción original hasta la resultante de la Ley Orgánica 15/2015, de 16 de octubre, y concluye que las resoluciones del Tribunal Constitucional son y han sido siempre ejecutivas, tanto en vía ordinaria como en vía de ejecución forzosa, sin que del perfeccionamiento de la regulación pueda extraerse consecuencia alguna favorable al recurrente. La providencia tenía un contenido concreto, previsible y ejecutivo conforme al tenor del artículo 87 LOTC vigente en aquellas fechas, y el Tribunal Constitucional adoptó las medidas necesarias para que el poder público obligado a su cumplimiento la conociera, pues fue remitida a la Generalitat de Cataluña en los términos descritos en el relato fáctico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fiscal que no existe la más mínima evidencia de que las sentencias impugnadas cambiaran en perjuicio de reo la doctrina jurisprudencial tradicional relativa al delito de desobediencia a resoluciones judiciales, por lo que no puede entrarse a considerar en modo alguno la denunciada aplicación retroactiva de disposiciones desfavorables por su manifiesta falta de concurrencia.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Subsunción errónea de los hechos en el delito del artículo 410.1 CP porque no existió negativa abierta de parte del recurrente al cumplimiento de la providencia de este tribunal. El fiscal rechaza este planteamiento adhiriéndose de nuevo a los fundamentos de la sentencia del Tribunal Superior de Justicia de Cataluña, que lo considera incompatible con las evidencias recabadas en el acto de juicio oral, en el que se constató que no solo los acusados no hicieron nada para suspender el proceso participativo, sino que dispusieron y dieron las órdenes oportunas, también a partir del día 4 de noviembre de 2014, orientadas a poner a disposición del proceso participativo materiales, equipos técnicos y equipamientos públicos sin los cuales el proceso participativo no habría podido desarrollarse, manteniendo hasta el agotamiento toda la actividad propagandística y de aseguramiento del buen fin de la jornada de votación, detallando en el relato de hechos probados en qué consistieron estas actuaciones. Por su parte, el Tribunal Supremo en la sentencia de casación afirma que en la situación del demandante, por su posición institucional y por su implicación en la activación y llevanza a término del proceso participativo, hacer caso omiso de la decisión del Tribunal Constitucional suponía su abierto desacato, destacando que quien pone en marcha un proceso que continúa bajo su dominio es el principal llamado a detenerlo en caso de que se dé tal orden, añadiendo que en realidad el demandante no hizo nada que pudiese interferir en el buen fin de dicho proceso y que procuró ganar tiempo mediante la solicitud de una innecesaria aclaración de la decisión judicial, lo que ya representaba de por sí una toma de decisión de dejar sin cumplimiento el mandato judicial. El fiscal dictamina que desde el parámetro de la razonabilidad de la subsunción de los hechos en la norma a partir de la motivación judicial resultó acertado concluir que el demandante incurrió en negativa abierta al cumplimiento de la decisión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la presunción de inocencia del artículo 24.2 CE. La demanda sostiene que el juicio de inferencia del dolo desobediente partió de indicios inconcluyentes. El fiscal rechaza este argumento y se adhiere a la argumentación del Tribunal Superior de Justicia de Cataluña que considera indicios de signo claramente incriminatorio los siguientes: i) La providencia de 29 de septiembre de 2014 dictada por este tribunal igualmente en aplicación del artículo 161.2 CE, por la que se suspendía la consulta popular no referendaria sobre el futuro político de Cataluña que había sido convocada con anterioridad, y cuyo contenido era idéntico al de la providencia de 4 de noviembre de 2014, fue debidamente cumplida por los mismos acusados que no cuestionaron su imperatividad; ii) la decisión del Consell de Govern celebrado el día 4 de noviembre de 2014 de interponer recurso de súplica contra la providencia de 4 de noviembre de 2014 y subsidiariamente solicitar su aclaración, revelaba que los acusados eran conscientes de que el proceso participativo no podría celebrarse en la fecha fijada, si el Tribunal Constitucional no alzaba la suspensión antes; y iii) el informe elaborado el 24 de julio de 2013 por el Consell Assessor per a la Transició Nacional, órgano dependiente de la Generalitat de Cataluña, advertía que la eventual suspensión de una convocatoria de consulta popular por la jurisdicción constitucional o contencioso-administrativa impediría su celebración, e incluso de la posible comisión de un delito de desobediencia en el caso de que se llevase a cabo la consulta impugnada. Considera el fiscal que el razonamiento judicial, enriquecido con la consideración verificada por el Tribunal Supremo de que el dolo exigible no consiste en este caso en querer cometer un delito de desobediencia, sino en querer incumplir un mandato judicial, satisface el canon constitucional de validación de la inferencia del dolo y de los elementos subjetivos del tipo penal establecido como salvaguarda del derecho fundamental a la presunción de inocencia, conforme a doctrina sintetizada en la STC 91/2009, de 20 de abril, FJ 5, de la que hace cita. El juicio de inferencia de la voluntad de incumplimiento del mandato judicial parte, por lo demás, de un hecho sólido: la propia literalidad de la providencia de 4 de noviembre de 2014, que no deja dudas sobre su contenido y alcance. Concluye el fiscal que existe una argumentación lógica, razonable y debida y extensamente motivada en las dos resoluciones judiciales impugnadas, que justifica cómo ha sido extraído el elemento subjetivo típico de un conjunto de datos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a la legalidad penal del artículo 25.1 CE en relación con el derecho de participación política del artículo 23.1 CE, el derecho a la libertad ideológica del artículo 16 CE, la libertad de expresión del artículo 20.1 CE y el derecho de reunión y manifestación del artículo 21 CE. Inicialmente el fiscal opone a este motivo el óbice procesal de falta de agotamiento de la vía judicial previa del artículo 44.1 a) LOTC en relación con el artículo 50.1 a) LOTC, alegando que tras limitarse la defensa del demandante en el juicio oral a justificar su conducta en virtud de la concurrencia de un supuesto conflicto de deberes, entre el deber que como presidente de la Generalitat tenía de dar cumplimiento a una resolución del Parlamento de Cataluña que le había encomendado la celebración de una consulta popular sobre el destino político de Cataluña, y el deber de dar cumplimiento a la providencia del Tribunal Constitucional que imponía la suspensión de ese mismo proceso de consulta, la vulneración de tales derechos fundamentales se introdujo por primera vez en el recurso de casación contra la sentencia condenatoria, motivo noveno, por lo que, sostiene el fiscal, el demandante tenía que haber promovido incidente de nulidad de actuaciones ante la Sala de lo Penal del Tribunal Supremo para conseguir el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examina el fondo del motivo y declara, en primer lugar, que la demanda pretende ampliar el ámbito de protección del derecho fundamental a la participación política del artículo 23.1 CE para abarcar el proceso de participación ciudadana convocado por el demandante y justificar de este modo su conducta; pretensión que considera rechazable toda vez que la STC 138/2015, de 11 de junio, ha declarado inconstitucionales las actuaciones de la Generalitat de Cataluña conducentes a su celebración por falta de competencia y por versar sobre cuestiones que afectan al orden constituido y al fundamento mismo del orden constitucional. Aduce que resulta de todo punto imposible pensar que un proceso promovido, desarrollado y celebrado sin competencia pueda ser, a pesar de todo, merecedor de algún tipo de subsunción en el ámbito protector del artículo 23.1 CE, especialmente si se considera que la Constitución debe ser considerada como un todo. Rechaza igualmente que la condena pueda ejercer un efecto disuasorio o de restricción desproporcionada del ejercicio de tal derecho, pues la inconstitucionalidad declarada del proceso de participación impide pensar en la existencia de una zona de limitación o de sombra del derecho fundamental que lo hiciera merecedor de protección en el ámbito del artículo 23.1 CE y estima más difícil de imaginar aún que pudiera suponer una restricción desproporcionada del ámbito de garantía del artículo 23.1 CE, pues ello privaría de eficacia a la STC 138/2015. Concluye señalando que las SSTC 42/2014, de 25 de marzo y 259/2015, de 2 de diciembre, que resolvieron sendas impugnaciones de disposiciones autonómicas dirigidas contra resoluciones del Parlamento de Cataluña, se han pronunciado en el sentido de rechazar la existencia de un supuesto derecho a decidir fuera de los procedimientos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inaplicable la eximente de ejercicio legítimo de un derecho del artículo 20.7 CP, al existir una evidente y palmaria desconexión entre la ejecución del hecho típico y el derecho fundamental a la participación política del artículo 23.1 CE invocado por el demandante como justificativo de su conducta. Desestima que la respuesta penal haya sido desproporcionada como consecuencia de una situación de incertidumbre o indeterminación generada por el propio Estado, pues, como había señalado anteriormente, la incertidumbre fue buscada por el propio demandante de amparo al promover el proceso participativo sin un acto formal de convocatoria con el fin de dificultar su impugnación, y desestima igualmente que la respuesta penal tenga un efecto disuasorio del legítimo ejercicio de los derechos invocados —participación política, libertad ideológica, de expresión, derecho de reunión— porque, siguiendo el argumento del Tribunal Supremo en su sentencia de casación, dicho efecto solo ha de ser tomado en consideración en los casos de límites borrosos, como sucede con la libertad de expresión, en los que hay que tolerar ciertos excesos para no frenar manifestaciones correctas y saludables de ese derecho de primerísimo rango, no teniendo virtualidad alguna, en cambio, cuando la frontera entre lo que es ejercicio legítimo de un derecho (votación legal) y lo que no lo es (consulta suspendida por la autoridad jurisdiccional constitucional) es clara y nítida.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septiembre de 2021, el Pleno de este tribunal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octubre de 2021 se acordó señalar para deliberación y votación de la presente sentencia el día 7 del mes y año indicado.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se interpone contra la sentencia dictada por la Sala de lo Civil y Penal del Tribunal Superior de Justicia de Cataluña el 13 de marzo de 2017 que condenó al demandante por delito de desobediencia a la pena de doce meses de multa con una cuota diaria de cien euros y una responsabilidad personal subsidiaria de un día de privación de libertad por cada dos cuotas impagadas, y a la pena de inhabilitación especial para el ejercicio de cargos públicos electivos, ya sean de ámbito local, autonómico o estatal, así como para el ejercicio de funciones de gobierno tanto en el ámbito autonómico como del Estado por tiempo de dos años, y contra la sentencia dictada por la Sala de lo Penal del Tribunal Supremo el 23 de enero de 2019 que estimó parcialmente los recursos de casación interpuestos por dos de las condenadas en la misma causa, a los que se adhirió el demandante, con el único efecto de reducir la duración de la pena de inhabilitación especial a un año y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el antecedente tercero de esta resolución, en la demanda de amparo el recurrente invoca como vulnerados el derecho a la legalidad penal (art. 25.1 CE), el derecho a la presunción de inocencia (art. 24.2 CE) y los derechos a la participación en asuntos públicos (art. 23.1 CE), a la libertad ideológica (art. 16 CE), a la libertad de expresión (art. 20.1 CE) y el derecho de reunión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ha opuesto óbices de admisibilidad a dos de las quejas y ha interesado la desestimación íntegra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proceder al examen del fondo de los motivos de amparo es preciso dar contestación a sendos óbices procesales opuestos por el fiscal contra los motivos primero y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fiscal considera que el motivo primero, en el que el demandante denuncia la vulneración del derecho a la legalidad penal garantizado en el art. 25.1 CE, incurre parcialmente en causa de inadmisibilidad, por incumplimiento del presupuesto procesal de agotamiento de la vía judicial [art. 44.1 a) LOTC], en lo que se refiere a la alegación sustancial de falta de jurisdiccionalidad de nuestra providencia de 4 de noviembre de 2014, porque el demandante no verificó en su recurso de casación contra la sentencia del Tribunal Superior de Justicia de Cataluña alegato alguno en tal sentido, lo que sí hace en la demanda de amparo; considera que se ha introducido este concreto enfoque de la cuestión per saltum y sin respetar la naturaleza subsidiaria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escrito de interposición del recurso de casación del demandante de amparo contra la sentencia condenatoria permite comprobar que, en efecto, ni en el motivo de infracción de ley por aplicación indebida del art. 410.1 CP —motivo tercero— ni en ningún otro, cuestiona abiertamente la jurisdiccionalidad de nuestra resolución, aunque sí haga alusión a este punto de debate, resuelto en la sentencia de primera instancia, e incluso anuncie genéricamente su disposición a adherirse a las alegaciones que las otras partes puedan hacer sobre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 argumento de la falta de idoneidad de la decisión incumplida para integrar uno de los elementos normativos del tipo objetivo del delito de desobediencia —que se trate de una resolución judicial— se perfila nítidamente en los recursos de casación interpuestos por las otras dos partes pasivas del proceso: en el recurso de doña Joana Ortega Alemany, porque lo incorpora a sus motivos tercero —infracción de precepto constitucional por vulneración del derecho a la legalidad penal (arts. 25.1 CE y 7 CEDH)— y cuarto —infracción de ley por indebida aplicación del art. 410.1 CP—; y en el recurso de doña Irene Rigau Oliver, porque aparece en sus motivos segundo —vulneración del derecho a la legalidad penal (arts. 25.1 CE y 7 CEDH)— y quinto —infracción de ley por indebida aplicación del art. 410.1 CP—. De este modo ambos recursos reintrodujeron en el debate casacional la cuestión de la existencia de una genuina resolución judicial, dirimida en sentido positivo en la sentencia de primera instancia, lográndose una acabada respuesta en el fundamento de derecho noveno de la sentencia del Tribunal Supremo, que en este punto reproduce las extensas consideraciones que dedicó al asunto la STS 177/2017, de 22 de marzo, dictada con motivo de la condena de otro miembro del Govern de la Generalitat por los mismos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conocido que este tribunal ha optado por efectuar una interpretación flexible del principio de subsidiariedad del amparo constitucional establecido en el art. 53.2 CE, al que sirven las exigencias procesales de invocación temprana y agotamiento de la vía judicial previa, en aquellos casos en que los órganos judiciales han tenido la oportunidad efectiva de pronunciarse sobre la lesión constitucional invocada en el recurso de amparo, aunque sea con motivo de recursos o vías impugnatorias utilizadas en el procedimiento antecedente por partes procesales distintas de quien lo interpone: lo hemos establecido tanto en recursos de casación (SSTC 133/2014, de 22 de julio, FJ 2; 39/2004, de 22 de marzo, FJ 2 a); 313/2005, de 12 de diciembre, FJ 2, y 156/2007, de 2 de julio, FJ 5) como en incidentes de nulidad de actuaciones (STC 1/2020, de 14 de enero, FJ 3). Esta postura concreta, por lo demás, la doctrina general que proclama que la subsidiariedad del amparo en la tutela de los derechos constitucionales, en cuanto principio fundamentador de las causas de inadmisión de los arts. 44.1 a) y c) LOTC, queda garantizada cuando, al margen de consideraciones formales y ponderando este interés con el derecho de acceso al recurso de amparo, los órganos judiciales han contado con la posibilidad cierta de pronunciarse y, en definitiva, de restablecer la vulneración aducida (por todas, SSTC 136/2002, de 3 de junio, FJ 2; 93/2003, de 19 de mayo, FJ 2, o 133/2003, de 30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doctrina, que pone el énfasis en que los órganos de la jurisdicción ordinaria hayan tenido la oportunidad real de conocer y reparar la vulneración del derecho fundamental en el seno del proceso con independencia de quién lo impetre, no es asumible el óbice procesal planteado por el fiscal en su escrito, toda vez que la sentencia del Tribunal Supremo de 23 de enero de 2019 dedicó una parte sustancial de uno de sus fundamentos de derecho a rebatir los argumentos articulados en los recursos de casación que se dirigían a negar la idoneidad de la providencia de este tribunal de 4 de noviembre de 2014 para colmar las exigencias del art. 410.1 CP precisamente por no ser una genuina resolución judicial. Ningún obstáculo existe, por lo tanto, para que procedamos a examinar el fondo del presente motivo de amparo desde esta concreta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fiscal aduce, asimismo, que se ha incumplido el presupuesto procesal de agotamiento de la vía judicial previa [art. 44.1 a) LOTC], en lo que se refiere al tercer motivo de amparo en el que se invoca la vulneración de los derechos fundamentales a la participación en los asuntos públicos, a la libertad ideológica y de expresión y de reunión al no haberse promovido incidente de nulidad de actuaciones contra la sentencia de la Sala de lo Penal del Tribunal Supremo, lo que a su entender era exigible porque la vulneración de estos derechos fundamentales no formó parte del debate en la primera instancia y se introdujo por primera vez en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recordamos en la STC 155/2019, de 28 de noviembre, FJ 4, el incidente de nulidad de actuaciones constituye un instrumento procesal que, en la vía de la jurisdicción ordinaria, podrá remediar aquellas lesiones de derechos fundamentales referidos en el art. 53.2 CE que no hayan “podido denunciarse antes de recaer resolución que ponga fin al proceso y siempre que dicha resolución no sea susceptible de recurso ordinario ni extraordinario” (art. 241.1 LOPJ), de modo que su función en materia de tutela de derechos es, por tanto, la misma, en el ámbito de aplicación reseñado, que la realizada como consecuencia de la interposición de un recurso ordinario (STC 153/2012, de 16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la ley conceda recurso, ordinario o extraordinario, frente a la resolución que la parte estime lesiva de su derecho, es este recurso el que deberá ser interpuesto por el interesado, sin que, tras el agotamiento de la cadena de recursos que legalmente quepan frente a la decisión de aquel, sea ya necesario que el recurrente reitere la queja a través de un incidente de nulidad que, por referirse a una vulneración ya denunciada con anterioridad en el procedimiento, deviene manifiestamente improcedente a tenor del propio art. 241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ATC 293/2014, de 10 de diciembre, FJ 3, establece que “la determinación en cada caso del remedio legalmente posible y, por tanto, exigible a los efectos del debido agotamiento de la vía judicial previa dependerá de la concreta vulneración que el recurrente denuncie en amparo y a qué resolución atribuya su causación”. A estos efectos debe recordarse que corresponde estrictamente a la demanda la fijación del objeto procesal del recurso de amparo, tanto en cuanto a la individualización del acto o la disposición cuya nulidad se pretenda, como respecto de la razón para pedirla o causa petendi (SSTC 26/1995, de 6 de febrero, FJ 3; 124/1999, de 28 de junio, FJ 1; 205/1999, de 8 de noviembre, FJ 4, y 224/2007,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de amparo atribuye la vulneración de los derechos fundamentales arriba citados a la sentencia que condenó al demandante como autor de un delito de desobediencia; sentencia contra la que interpuso recurso de casación en cuyo motivo noveno articuló por la vía de la infracción de preceptos constitucionales (arts. 852 LECrim y 5.4 LOPJ) la vulneración en la sentencia recurrida precisamente de tales derechos, lo que a los efectos del procedimiento constitucional de amparo supuso una invocación tempestiva de la lesión constitucional y el uso del recurso legalmente procedente para hacerla valer y obtener su reparación de los órganos de la jurisdicción ordinaria. Por tales motivos, el incidente de nulidad de actuaciones contra la sentencia de casación hubiera resultado, de haberse promovido, superfluo, pues no hubiera cumplido su función de preservar la naturaleza subsidiaria del recurso de amparo constitucional (art. 53.2 CE) y hubiera podido representar incluso una prolongación artificial de la vía judicial previa que hubiera arriesgado una posible declaración de extemporaneidad de la ulterior demanda de amparo constitucional al no tener efecto suspensivo del cómputo del plazo de caducidad del art. 44.2 LOTC. No le era exigible al demandante la interposición del incidente de nulidad de actuaciones y consecuentemente no concurre el óbice procesal de falta de agotamiento de la vía judicial previa, por lo que también procederemos a examinar el fondo del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vulneración del derecho a la legalidad penal; doctrina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denuncia que se ha vulnerado su derecho a la legalidad penal (art. 25.1 CE) desde dos perspectivas: (i) porque se ha efectuado una interpretación extensiva del art. 410.1 CP en lo que se refiere a la existencia de un genuino mandato judicial ejecutivo y vinculante; y (ii) porque se ha verificado una subsunción errónea de los hechos en dicho tipo penal al apreciarse en el demandante una voluntad abierta de incumplimiento sin que hubiera precedido un requerimiento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no obstante, el fiscal en su escrito de alegaciones, el canon constitucional de enjuiciamiento de la aplicación judicial o administrativa de una norma penal o sancionadora integra un doble control cuyo objeto es tanto el análisis de la interpretación de la norma, para evitar su aplicación exorbitante a supuestos no pretendidos por el legislador, como de la razonabilidad del proceso de subsunción de los hechos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137/1997, de 21 de julio, FJ 7, fijó los parámetros de este control a partir de la proscripción de su aplicación analógica o extensiva in malam partem, que es aquella que “carezca de tal modo de razonabilidad que resulte imprevisible para sus destinatarios, sea por apartamiento del tenor literal del precepto, sea por la utilización de las pautas interpretativas y valorativas extravagantes en relación al ordenamiento constitucional vigente” constituyendo la finalidad del control constitucional “evitar que las resoluciones judiciales impid[a]n a los ciudadanos ‘programar sus comportamientos sin temor a posibles condenas por actos no tipificados previamente’ (STC 133/1987, fundamento jurídico 5), y, en cuanto a los criterios o pautas de enjuiciamiento, por la verificación del respeto del tenor de los preceptos sancionadores aplicados así como de la coherencia lógica y sistemática de las pautas metodológicas y valorativas en la interpretación y aplicación de dichos preceptos”. Este criterio no se circunscribe a la mera interdicción de la arbitrariedad, el error patente o la manifiesta irracionalidad exigida por el derecho a la tutela judicial efectiva (art. 24.1 CE), sino que “una resolución condenatoria que no adolezca de estos defectos puede, no obstante, resultar imprevisible para el ciudadano […] y constituir una manifestación de la ruptura del monopolio legislativo —y administrativo, con la subordinación y limitación que le es propia— de determinación de las conductas ilícitas”.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racionalidad de la aplicación judicial de la norma debe ser pues examinada “desde las pautas axiológicas que informan nuestro texto constitucional (SSTC 159/1986, 59/1990 y 111/1993) y desde modelos de argumentación aceptados por la propia comunidad jurídica. Solo así podrá verse la decisión sancionadora como un fruto previsible de una razonable administración judicial o administrativa de la soberanía popular. A ese contexto de criterios y valores es al que nos hemos referido en otras ocasiones como habilitador de la utilización de conceptos jurídicos indeterminados en las normas sancionadoras —determinables ‘en virtud de criterios lógicos, técnicos o de experiencia’ (SSTC 69/1989, 214/1989, 116/1993, 26/1994, 306/1994, 184/1995)—. Dicho de otro modo, no solo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A fin de aplicar el canon descrito en este fundamento jurídico debe partirse, en principio, de la motivación explícita contenida en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recordar, por lo demás, que no es función de este tribunal proporcionar a los órganos de la jurisdicción ordinaria la interpretación correcta de la norma penal, ni terciar en el debate sobre las exigencias aplicativas de un determinado tipo penal cuando en la comunidad jurídica coexisten opiniones autorizadas de signo diverso o incluso opuesto, pues como recordamos en el ATC 446/2007, de 10 de diciembre, FJ 3, “[n]uestra doctrina en esta materia parte de que toda norma penal admite diversas interpretaciones como consecuencia natural, entre otros factores, de la vaguedad del lenguaje, el carácter genérico de las normas y su inserción en un sistema normativo relativamente complejo y de que la función de interpretar y aplicar la legislación vigente, subsumiendo en las normas los hechos que llevan a su conocimiento, corresponde en exclusiva a los Jueces y Tribunales, de acuerdo con lo establecido en el art. 117.3 CE, sin que pueda este Tribunal sustituirlos en dichas tareas, ni determinar cuál de entre todas las interpretaciones posibles de la norma es la más correcta, ni qué política criminal concreta debe orientar esa selección (por todas, SSTC 137/1997, de 21 de julio, FJ 7; 189/1998, de 28 de septiembre, FJ 7; 142/1999, de 22 de julio, FJ 4; 167/2001, de 16 de julio, FJ 3; 13/2003,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de este tribunal se ha de limitar, por lo tanto, a expulsar aquellas interpretaciones de la norma penal que resulten manifiestamente extravagantes de los criterios aceptados en dicha comunidad (criterio metodológico) o incompatibles con los valores constitucionales (criterio axiológico).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la naturaleza judicial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niega todo fundamento al alegato verificado en la demanda de amparo de que la providencia de este tribunal de 4 de noviembre de 2014 no fuera una genuina resolución judicial susceptible de integrar el tipo penal del art. 410.1 CP, adhiriéndose al extenso argumentario desplegado por el Tribunal Superior de Justicia de Cataluña en el fundamento de derecho primero de su sentencia, al que añade argumentos adicionales que le llevan a concluir que considerar la providencia de este tribunal una genuina resolución judicial no constituye una interpretación extensiva constitucionalmente proscrita de este elemento normativo del tipo penal. En efecto, la sentencia del Tribunal Superior de Justicia de Cataluña en su fundamento jurídico 1.1, afirma la naturaleza judicial de la providencia de 4 de noviembre de 2014 proporcionando varios argumentos en relación con la naturaleza y funciones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Señala, en primer lugar, que aunque se trate de un tribunal no integrado en el poder judicial, el Tribunal Constitucional es sin duda uno de esos órganos constitucionales con inequívocas potestades jurisdiccionales a los que se refiere el art. 3.1 LOPJ, que ejerce su jurisdicción constitucional de forma independiente y sometido solo a la Constitución y a la Ley Orgánica del Tribunal Constitucional (art. 161 CE y art. 1 LOTC) y sus miembros son inamovibles en el ejercicio de su mandato (art. 159.5 CE). Afirma que sin perjuicio de sus evidentes peculiaridades, derivadas de la importancia de sus funciones (art. 161 CE) y de la singular extracción de sus integrantes (art. 159 CE), la denominación de sus miembros (art. 5 LOTC), su composición orgánica (art. 6 LOTC) y la clase y forma de sus resoluciones (art. 86 LOTC) son las propias de los tribunales de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 continuación argumenta que en materia de comparecencia en juicio, recusación y abstención, publicidad y forma de los actos, comunicaciones y actos de auxilio jurisdiccional, días y horas hábiles, cómputo de plazos, deliberación y votación, caducidad, renuncia y desistimiento, lengua oficial y policía de estrados, los procedimientos ante el Tribunal Constitucional se rigen supletoriamente por la Ley Orgánica del Poder Judicial y la Ley de enjuiciamiento civil, y desde la reforma operada por la Ley Orgánica 15/2015, de 16 de octubre, en materia de ejecución de resoluciones, por la Ley de la jurisdicción contencioso-administrativa (art. 80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adicionalmente que no puede aceptarse que el Tribunal Constitucional haya declarado que su régimen de incompatibilidades, recusaciones y abstenciones sea diferente del establecido para los tribunales de la jurisdicción ordinaria, sino únicamente que en ellos no podrán ser tenidas en cuenta aquellas situaciones y causas que pretendan cuestionar su estatuto personal (art. 159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diciendo que “la negación del carácter judicial del Tribunal Constitucional supondría, de hecho, el desconocimiento de la condición normativa misma de la norma fundamental de nuestro ordenamiento jurídico, la Constitución Española, que el Tribunal Constitucional está llamado a interpretar y aplicar. Frente a un modelo constitucional, superado con creces, que estaría a la absoluta soberanía de las Cámaras Legislativas, nuestro modelo se dota de un sistema de justicia constitucional confiado en exclusiva al Tribunal Constitucional, que desarrolla una función de auténtico enjuiciamiento, ya sea con ocasión de demandas en amparo de derechos fundamentales, ya sea como mecanismo de control constitucional de la producción normativa del legislador, ya sea como árbitro de los conflictos competenciales. En suma, solo la ignorancia del carácter rigurosamente normativo del texto constitucional, sancionado indefectiblemente en su art. 9.1, entre otros, permitiría la pretendida negación del carácter judicial del Tribunal Constitucional y de sus resoluciones”. No abriga por ello ninguna duda de “la atribución al Tribunal Constitucional de auténtica jurisdicción constitucional, por tanto de que sus resoluciones, dictadas en el ejercicio de esa jurisdicción, deben ser tratadas como resoluciones judiciales a los efectos de la tipificación penal que aquí se propone”.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argumentario es asumido explícitamente por la sentencia de la Sala de lo Penal del Tribunal Supremo de 23 de enero de 2019, que en su fundamento jurídico noveno, que a su vez reproduce consideraciones de la sentencia de la misma sala 177/2017, se pronuncia igualmente en el sentido de que no cabe abrigar dudas sobre que el Tribunal Constitucional es un verdadero órgano jurisdiccional llamado a asegurar la efectiva vinculación a la Constitución de todos los poderes públicos, naturaleza que no se resiente por su específico ámbito competencial (arts. 161 CE y 2 LOTC) que hace explicable que “le corresponda juzgar con arreglo a criterios y razones jurídicas verdaderas controversias políticas” por lo que “el poder jurisdiccional es, pues, atributo y carácter esencial del Tribunal Constitucional, de ahí que le sea atribuida como poder decisorio en materia de garantías constitucionales (art. 164 CE) y sus sentencias tengan valor de cosa juzgada, sean firmes y produzcan efectos frente a todos (cfr. SSTC 113/1995, 6 de julio, y 150/1985,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calificación como resolución judicial a los efectos del art. 410.1 CP de la providencia dictada por este tribunal no es, pues, fruto de una interpretación irracional o arbitraria del régimen jurídico aplicable a este tribunal y a sus resoluciones. Aunque el Tribunal Constitucional no está integrado en el poder judicial a que se refiere el art. 117 CE, lo cierto es que, dadas las formas que pueden revestir sus resoluciones (providencias, autos y sentencias), el régimen jurídico que determina su adopción (art. 86 LOTC) y los efectos que producen, estas deben ser objetivamente consideradas de naturaleza judicial. Se trata por lo demás de una interpretación que concuerda con la doctrina fijada en las SSTC 185/2016, de 3 de noviembre, FFJJ 8, 9, 10, y 215/2016, de 15 de diciembre, FJ 6, que se pronunciaron sobre sendos recursos de inconstitucionalidad interpuestos contra la Ley Orgánica 15/2015, de 16 de octubre, de reforma de la Ley Orgánica del Tribunal Constitucional para la ejecución de las resoluciones del Tribunal Constitucional como garantía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precedente no alteran en modo alguno las bases constitucionales vigentes en el momento de la comisión de los hechos enjuiciados, pues expresan el modelo de justicia constitucional implantado en nuestro país conforme a una interpretación conjunta de la Constitución y de los principios que proyecta sobre tal modelo (STC 49/2008, de 9 de abril, FJ 3), en función de unos rasgos de normatividad y supremacía impresos por el constituyente ab origine.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por lo demás, tampoco ha sido parco en resoluciones que advierten de la inequívoca naturaleza jurisdiccional de las diversas funciones que tiene encomendadas, de las que son representativas la STC 150/1985, de 5 de noviembre, sobre el valor de cosa juzgada de las sentencias dictadas en los procedimientos de inconstitucionalidad, la STC 113/1995, de 6 de julio, FJ 6, que integra a este tribunal, en conjunción con los tribunales ordinarios, en el doble mecanismo jurisdiccional escalonado de defensa de los derechos fundamentales de los ciudadanos dispuesto en el art. 53.2 CE, e incluso el ATC 86/2011, de 9 de junio, en el que afirmamos que este tribunal reúne los requisitos exigidos por el artículo 267 Tratado de funcionamiento de la Unión Europea, en la medida en que es un “órgano jurisdiccional” en el sentido de dicho precepto, para plantear una cuestión prejudicial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de desestimar por ello la alegación vertida en la demanda de amparo de que los órganos de la jurisdicción penal se han servido de una normatividad posterior a los hechos para integrar el tipo penal, refiriéndose a las SSTC 185/2016 y 215/2016, toda vez que estos precedentes son congruentes con una línea doctrinal que ya estaba consolidada con anterioridad, y, en su esencia última, con la decisión fundacional del constituyente de otorgarle una jurisdicción única, propia y exclusiva. Con todo ello, se cumplen las exigencias de previsibilidad que comporta el principio de taxatividad en materia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aplicación de la norma penal requerido en este recurso de amparo habrá de descender por tal razón de lo abstracto —la naturaleza judicial de la resolución, que queda al margen de toda discusión— a lo concreto —las particulares condiciones y atributos de la resolución cuyo supuesto incumplimiento desencadenó la reacción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ejecutividad y alcance del mandato.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afirma que nuestra providencia de 4 de noviembre de 2014 no reunía las cualidades de ejecutividad y concreción necesarias para que su supuesta desobediencia pudiera integrar el tipo objetivo del art. 410.1 CP. Es oportuno recordar el tenor literal del precepto, que dice: “Las autoridades o funcionarios públicos que se negaren abiertamente a dar el debido cumplimiento a resoluciones judiciales, decisiones u órdenes de la autoridad superior, dictadas dentro del ámbito de su respectiva competencia y revestidas de las formalidades legales, incurrirán en la pena de multa de tres a doce meses e inhabilitación especial para empleo o cargo público por tiempo de seis meses a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diversidad de enfoques que se utilizan en la demanda para impugnar su aplicación, trataremos por separado las alegaciones relativas a la naturaleza de la decisión objeto de desobediencia, que cuestionan su ejecutividad y concreción, censurando la interpretación judicial del elemento normativo “resolución judicial”, de las que se refieren a la incorrecta apreciación de la existencia de una desobediencia abierta, censurando así el proceso de subsunción jurídica de los hechos en el tipo subjetivo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ejecutividad de la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consideración de que la providencia que dictó este tribunal el 4 de noviembre de 2014 incorporaba una orden ejecutiva, alcanzada en las resoluciones judiciales objeto de impugnación en el presente recurso de amparo, lejos de ser el producto de una interpretación extravagante de nuestro ordenamiento jurídico, expresa correctamente la conclusión a la que razonablemente cabe llegar partiendo de la singularidad que el art. 161.2 CE imprime en el esquema de control de las disposiciones y resoluciones autonómicas, que la Ley Orgánica del Tribunal Constitucional plasma en tres procedimientos constitucionales concretos: los recursos de inconstitucionalidad contra leyes autonómicas (art. 30), los conflictos de competencia positivos instados por el Gobierno (art. 64.2) y el procedimiento específico de impugnación de disposiciones y resoluciones autonómicas del título V (art. 77), que es el procedimiento en cuyo seno se dicta la providencia debatida.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Dictada conforme al inciso segundo del art. 77 LOTC, que dice que “[l]a formulación de la impugnación comunicada por el tribunal producirá la suspensión de la disposición o resolución recurrida hasta que el tribunal resuelva ratificarla o levantarla en plazo no superior a cinco meses, salvo que, con anterioridad, hubiera dictado sentencia”, la providencia de 4 de noviembre de 2014 concretó el efecto suspensivo de duración limitada predeterminado en la Constitución en un formato en el que es inmediatamente reconocible un mandato vinculante dirigido a evitar que las actuaciones impugnadas —las narradas en el escrito de la representación procesal del órgano impugnante— agotasen sus efectos antes de que este tribunal se pronunciase sobre su adecuación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providencia no constituye en razón de su tipología una resolución de valor declarativo, como se afirma en la demanda, pues no exterioriza ningún juicio sobre el fundamento de la concreta pretensión impugnatoria deducida ante este tribunal, sino un mandato puro de suspensión de actividades en tanto se dirime dicho fundamento; mandato perfecto y acabado, directamente exigible, no precisado del complemento de una nueva resolución de este tribunal, ni de la previa interposición y resolución de un incidente de ejecución, ni mucho menos del auxilio de otro tribunal, exigencias en las que insiste la demanda, pero que quedan fuera del contexto normativo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desarrollo argumental del motivo de amparo nos encontramos con que al mismo tiempo que se niega a nuestra providencia el atributo de la ejecutividad, se apunta la consideración de que su característica adopción ex lege serviría de argumento añadido para sostener su supuesta inidoneidad para integrar el correspondiente elemento normativo del tipo penal recogido en el art. 410.1 CP; objeción a la que sale al paso la Sala de lo Penal del Tribunal Supremo, al recordar que una resolución judicial no se desnaturaliza por el mayor o menor grado de discrecionalidad que la ley otorgue al órgano judicial que deba dictarla.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en cualquier caso, profundizar en este aspecto desde una perspectiva constitucional. Ya hemos dicho que la automaticidad de la adopción de esta medida en modo alguno arroja dudas sobre su ejecutividad, más bien la confirma a la luz de sus presupuestos aplicativos. Se trata en cualquier caso de un rasgo original del propio art. 161.2 CE, que otorga al Consejo de Ministros una prerrogativa procesal, excepcional y exclusiva, en defensa del interés general (STC 79/2017, 22 de junio, FJ 17) que es fruto de una ponderación anticipada de los intereses en juego verificada en su momento por el propio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innegable impronta que la invocación gubernamental de este precepto constitucional imprime en los procedimientos constitucionales en los que la puede hacer valer no desvirtúa la naturaleza jurisdiccional de la consecuente decisión de este tribunal, ni le descarga de sus potestades decisorias al exigírsele, antes del agotamiento del plazo inicial, una decisión de renovar o levantar el mandato de forma motivada, a solicitud de cualquiera de las partes, en un incidente de genuina naturaleza cautelar dirigido a “asegurar el objeto litigioso, evitando la producción de daños y perjuicios irreparables o de difícil reparación” en el que será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(ATC 35/2018, de 21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da la circunstancia de que este tribunal acordó por providencia de 20 de enero de 2015 dar traslado a las partes en el procedimiento constitucional de impugnación para que expusieran en el plazo de cinco días lo que consideraran conveniente acerca del mantenimiento o levantamiento de la suspensión; traslado que la Abogacía del Estado evacuó el 28 de enero de 2015 y la representación procesal de la Generalitat de Cataluña el día 30 de enero de 2015, estando conformes ambas partes en el punto de que, tras la celebración de la consulta el día 9 de noviembre de 2014, las actuaciones habían agotado sus efectos y el incidente había perdido su objeto, expresión manifiesta de la frustración definitiva del mandato suspensivo emitido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tildarse, por lo tanto, de ilógica, irracional o arbitraria la conclusión alcanzada por los tribunales del orden penal en el momento de examinar los elementos normativos del tipo penal de que nuestra providencia de 4 de noviembre de 2014 constituía una resolución judicial ejecutiva, o, al decir del Tribunal Superior de Justicia de Cataluña, una resolución “ejecutiva por antonomasia”.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el contenido y alcance de la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niega la relevancia de nuestra providencia como sustrato de una imputación penal desde otra perspectiva: en su concreta formulación no tenía un sentido claro para quienes fueron sus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consideramos que la alegación de falta de claridad en el contenido y alcance de la providencia, como argumento asociado a la supuesta inconcurrencia de un elemento objetivo del delito desde la perspectiva del art. 25.1 CE, solo puede ser abordada desde parámetros igualmente objetivos; lo que exige partir tanto de la función, ya explicada, que dicha resolución tenía en el proceso constitucional en el que se había pronunciado, como de su propia literalidad, que ha de constituir forzosamente un elemento necesario del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su función, ya hemos señalado que su única finalidad radicaba en preservar el éxito del procedimiento constitucional evitando la consumación de los efectos de las actuaciones cuya constitucionalidad se hallaba sub iudice.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 su contenido, se trataba asimismo de una resolución caracterizada por su completitud en tanto que además del mandato inherente a su función, contemplaba un destinatario —el Gobierno de la Generalitat, parte del proceso—, un objeto —las actuaciones impugnadas, relacionadas en el escrito inicial de impugnación del que se dio traslado al demandante— y un tiempo —inmediato por las apremiantes circunstancias en que se dictó, a escasos días de la fecha fijada para la celebración de la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ello, las sentencias impugnadas en el presente recurso de amparo tampoco han incurrido en calificación exorbitante o sorpresiva al reconocer estas características en la resolución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la errónea subsunción jurídica de los hechos en el art. 410.1 CP por inexistencia de requerimiento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denuncia la existencia de un error patente de subsunción jurídica porque no fue expresamente requerido por este tribunal para verificar ningún tipo de comportamiento, y aduce que el proceso de participación tenía vida propia y se desarrollaba autónomamente por particulares voluntarios y contratistas, y que desde que le fue comunicada la providencia no realizó ningún acto que le implicara en el mismo, por lo que no hubo de su parte una negativa abierta al cumplimiento de la decisión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del derecho a la legalidad penal del art. 25.1 CE, que es derecho que vertebra este motivo de amparo, el juicio de adecuación de la subsunción jurídica no puede apartarse del relato de hechos probados de la sentencia dictada por el Tribunal Superior de Justicia de Cataluña. Se trata de un relato inmodificable conforme al art. 44.1 b) LOTC, que en el presente caso hace una circunstanciada relación de acciones y omisiones desarrolladas con posterioridad a la comunicación de la providencia de 4 de noviembre de 2014, tanto por el demandante de amparo como por las otras dos acusadas en la causa, que fueron determinantes de la celebración de la consulta en la fecha prevista. El enjuiciamiento constitucional de la corrección de la inferencia de que la conducta enjuiciada respondía a una voluntad inequívoca de neutralizar el mandato judicial debe residenciarse, por ello, en la esfera del derecho a la presunción de inocencia del art. 24.2 CE, que es el invocado en el segundo motivo de amparo y que se tratará al examinar su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Sí debe ser analizada, en cambio, desde la perspectiva del art. 25.1 CE, la alegación de que en ausencia de requerimiento personal la aplicación del art. 410.1 CP excedió los límites del tipo. El factum de la sentencia indica que la providencia fue comunicada por correo electrónico el mismo día de su pronunciamiento al demandante de amparo a través de los servicios jurídicos de la Generalitat, junto con una carta del entonces presidente de este tribunal dirigida al demandante; no menciona que se practicase requerimiento personal ni apercibimiento alguno al demandante con posterioridad a esta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Enjuiciar el ajuste constitucional de la interpretación y aplicación de una norma penal exige, en primer lugar, estar a su propio tenor literal, y es constatable por la mera lectura del precepto que el delito de desobediencia cometido por autoridad o funcionario público del art. 410.1 CP no incluye en su descripción típica que se haya dirigido a la autoridad o funcionario público concernido por el mandato judicial un requerimiento previo de cumplimiento o un apercibimiento de las consecuencias que se seguirían de este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ausencia de previsión legal expresa, determinar su exigibilidad es tarea que compete en exclusiva a la Sala de lo Penal del Tribunal Supremo en su calidad de órgano jurisdiccional superior en el orden penal (art. 123.1 CE), dándose la circunstancia de que en el fundamento de derecho séptimo de su sentencia de 23 de enero de 2019 se pronuncia claramente en sentido contrario a tal 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sostiene que este posicionamiento representa una quiebra en una línea jurisprudencial constante que habría exigido dicho requerimiento, y que de este giro jurisprudencial solo existiría un antecedente, la sentencia de 22 de marzo de 2017, en el que la misma sala condenó en única instancia a don Francesc Homs i Molins por estos mismos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del motivo de amparo exige así examinar los concretos razonamientos empleados en el fundamento de derecho séptimo de la sentencia de 23 de enero de 2019, donde se dice que la especialísima posición del demandante y de las otras dos condenadas, como presidente y miembros del Gobierno de la Generalitat, hace que no les sean aplicables las conclusiones adoptadas en otros casos en los que se juzgaba a particulares, pues no les podía pasar desapercibido que la providencia era una decisión pública, comunicada directamente, en la que el Tribunal Constitucional pretendía inequívocamente que se interrumpiera el proceso participativo que estaba en marcha antes de que llegara a su término en pocos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afirma que en su argumento no anida ningún overruling jurisprudencial, pues si bien es entendible que en aquellas ocasiones en que el delito de desobediencia se imputa a un particular [cfr. arts. 556, 348.4 c) y 616 quater CP] el carácter personal del requerimiento adquiera una relevancia singular, en los casos en que el mandato se dirige a una autoridad o funcionario público (art. 410.1 CP) la exigencia de notificación personal ha de ser necesariamente modulada, pues lo decisivo en ese caso es que la autoridad o funcionario al que se dirige el mandato tenga conocimiento de su existencia y, sobre todo, del deber de acatamiento que le incumbe. Cita precedentes en los que la sala no consideró exigible el requisito del requerimiento previo para estimar cometido el delito de desobediencia (SSTS 1615/2003, de 1 de diciembre y 1095/2009, de 6 de noviembre) de los que afirma “se refieren además a particulares. El criterio que enuncian cobra más sentido aún cuando pensamos en autoridades públicas en las que ha de presumirse el conocimiento del deber de acatamiento de las resoluciones del Tribunal Constitucional (art. 87 LOTC). Cuentan además con medios para un asesoramiento específico”. Más adelante explica que la previa advertencia de incurrir en delito de desobediencia de no comportarse de determinada manera “representa solo una fórmula para preconstituir la prueba del dolo, y, en su caso, para dotar de mayor eficacia conminatoria al mandato. Pero el dolo, o el conocimiento de la orden, si concurren y están probados, han de dar lugar a la condena por el delito de desobediencia, aunque no existiese un requerimiento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los precedentes citados es inequívoca. De la STS 1095/2009, fundamento de Derecho 1 A), extraemos, a título meramente ejemplificativo, este párrafo: “Pero frente a esa conclusión de un exagerado rigor formalista, procedente de una lectura no del todo correcta de la doctrina precedente de esta Sala (STS de 10 de diciembre de 2004, entre muchas otras), ha de advertirse que la desobediencia prevista en el artículo 556 lo que realmente ha de suponer es una conducta, decidida y terminante, dirigida a impedir el cumplimiento de lo dispuesto, de manera clara y tajante a su vez, por la autoridad competente, ya que el hecho de que se requiera la debida acreditación de la notificación de esa decisión, e incluso de un requerimiento para ser acatada aunque sin llegar a la necesidad del apercibimiento respecto de la posible comisión del delito, tiene, como único fundamento y razón de ser, el pleno aseguramiento del conocimiento, por parte del desobediente, del mandato incumplido, es decir, su propósito resuelto de incumplir deliberadamente este (vid., en este sentido, la STS de 1 de diciembre de 2003, por ejemplo)”.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estos precedentes hemos de convenir en que la sentencia del Tribunal Supremo objeto de impugnación en el presente recurso de amparo concuerda con ellos en el aspecto de que el requerimiento previo no es un requisito típico del delito de desobediencia, ni una condición objetiva de punibilidad, sino un medio de acreditar el dolo cuya relevancia se atenúa cuando se atribuye a autoridades o funcionarios públicos. Este criterio era previsible en la fecha en que ocurrieron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ha de ser, por ello,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Sobre la vulneración del derecho a la presunción de inocencia, prueba del dolo.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motivo de amparo, el demandante denuncia que se ha vulnerado su derecho a la presunción de inocencia porque las resoluciones judiciales impugnadas han inferido de forma no racional el dolo desobediente, tomando en consideración indicios inconcluyentes, como el hecho de que se hubiera dado cumplimiento previamente a la providencia de este tribunal de 29 de septiembre de 2014, la decisión del Consell de Govern de recurrir en súplica y de instar la aclaración de la providencia de 4 de noviembre de 2014 y el informe del Consell Assessor per a la Transició Nacional que se limitaba a analizar de manera general ciertas hipótesis y que en ningún momento decía que la celebración de una consulta pudiera constituir un delito de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sintéticamente establece la STC 91/2009, de 20 de abril, FJ 5, la concurrencia del dolo debe ser examinada desde los parámetros del derecho a la presunción de inocencia, y como elemento subjetivo del delito ha de quedar suficientemente probado “si bien es cierto que la prueba de este último resulta más compleja y de ahí que en múltiples casos haya que acudir a la prueba indiciaria […] En relación específicamente con los elementos subjetivos debe tenerse presente además que solo pueden considerarse acreditados adecuadamente si el enlace entre los hechos probados de modo directo y la intención perseguida por el acusado con la acción se infiere de un conjunto de datos objetivos que revelan el elemento subjetivo a través de una argumentación lógica, razonable y especificada motivadamente en la resolución judicial (SSTC 91/1999, de 26 de mayo, FJ 4; 267/2005, de 24 de octubre, FJ 4, y 8/2006, de 16 de enero, FJ 2). Más concretamente, nuestro control de la razonabilidad de la argumentación acerca de la prueba indiciaria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(por todas, SSTC 145/2005, de 6 de junio, FJ 5; 328/2006, de 20 de noviembre, FJ 5)”; en cualquier caso, “el juicio que compete realizar a este tribunal es un mero control externo sobre la concreta motivación empleada por la resolución impugnada, limitándose a ‘la razonabilidad del nexo establecido por la jurisdicción ordinaria, sin que podamos entrar a examinar otras posibles inferencias propuestas por quien solicita el amparo’ (STC 220/1998, de 16 de noviembre, FJ 3). Por ello hemos reiterado que ‘entre diversas alternativas igualmente lógicas, nuestro control no puede alcanzar la sustitución de la valoración efectuada por los órganos judiciales, ni siquiera afirmar que fuera significativamente más probable un acaecimiento alternativo de los hechos’ (SSTC 124/2001, de 4 de junio, FJ 13, y 328/2006, de 20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Aplicada esta doctrina al presente caso, observamos que la sentencia del Tribunal Superior de Justicia de Cataluña dedica el apartado número tres de su fundamento de derecho primero al examen de la concurrencia del dolo desobediente, y concluye que el demandante y las otras dos acusadas obraron con conocimiento del mandato judicial y con intención de incumplirlo a partir de estos elementos: (i) tomaron conocimiento de la providencia el mismo día de su pronunciamiento y formaron parte del Consell de Govern que se reunió esa misma tarde y acordó interponer el recurso de súplica, lo que revelaba consciencia de que el proceso de participación ciudadana no podría celebrarse, si este tribunal no alzaba la suspensión; (ii) la providencia de 4 de noviembre de 2014 era clara tanto en su contenido como en su carácter vinculante, los destinatarios eran autoridades públicas, disponían del asesoramiento jurídico de equipos técnicos, de modo que “la claridad del mandato contenido en una resolución judicial no puede hacerse depender de la mejor o peor voluntad de entenderlo que pueda admitir el destinatario compelido a su cumplimiento”; (iii) la solicitud de aclaración dirigida por el Consell de Govern a este tribunal fue declarada inadmisible en el ATC 292/2014, de 2 de diciembre, porque discutía los términos de la suspensión para solicitar un nuevo pronunciamiento sobre el alcance de la suspensión acordada; (iv) un informe previo del Consell Assessor per a la Transició Nacional dependiente de la Generalitat de Catalunya, conocido por el demandante, advertía que la vía de impugnación del art. 161.2 CE comportaría la suspensión automática de la actuación autonómica e incluso de la posibilidad de que se imputase un delito de desobediencia, en el caso en que mediase una resolución cautelar adoptada en un proceso contencioso-administrativo o constitucional que instase a no celebrar una consulta cuya convocatoria no hubiese sido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Complementariamente, en el apartado uno del fundamento de derecho tercero de la sentencia del Tribunal Superior de Justicia de Cataluña, donde se verifica el juicio de autoría respecto del demandante, se destaca que ante idéntico escenario, la providencia de este tribunal de 29 de septiembre de 2014, redactada en coincidentes términos a los contenidos en la providencia de 4 de noviembre de 2014, providencia aquella que suspendía el Decreto del presidente de la Generalitat de Cataluña 129/2014, de 27 de septiembre, de convocatoria de una consulta popular no referendaria sobre el futuro político de Cataluña, el demandante la acató y suspendió las actuaciones vinculadas a la misma, sin necesidad de requerimiento alguno ni de advertencia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Tribunal Supremo apela por su parte en su fundamento de derecho cuarto a la claridad del mandato, frente al que se esgrimía como argumento defensivo una suerte de “ignorancia fingida” que la sala no admite pues “quedaba meridianamente claro qué actuaciones no venían consentidas por el Tribunal Constitucional por ser abiertamente vulneradoras de la orden de suspensión, se interprete ésta como se interprete y se le dé el alcance que se le quiera dar”; en su fundamento de derecho quinto apunta que “por su posición institucional y por su implicación en la activación y llevanza a término de ese proceso, hacer caso omiso a la decisión constitucional suponía su abierto desacato”.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el fundamento de derecho décimo de la sentencia del Tribunal Supremo se da respuesta directa a la denuncia de vulneración del derecho a la presunción de inocencia señalando que, aun a riesgo de parecer repetitivos, el dolo exigible no consiste en querer cometer un delito de desobediencia, sino en querer incumplir un mandato judicial, y que “este dolo fluye con naturalidad de la secuencia de episodios concatenados que recoge el factum. La inferencia que hace el tribunal sobre este punto es tan lógica como racional”, que lo que resulta incompatible con los hechos es no apreciar una voluntad de no respetar lo que disponía la providencia emanada del Tribunal Constitucional y notificada por carta personal al presidente de la Generalitat, lo que se tenía que interpretar “como algo más que una simple deferencia institucional”. Considera que son elementos en los que fundar esa inferencia los términos literales de la propia providencia, que reproduce, la ausencia de efecto suspensivo del recurso de súplica y de la solicitud de aclaración, que en el recurso de súplica se solicitaba que se dejara sin efecto la providencia para que pudiera celebrarse el proceso participativo, lo que revelaba que eran conscientes de que la providencia lo impedía si no era alzada por el propio Tribunal Constitucional; que el recurso de aclaración solo se refería a si la suspensión alcanzaba a las actuaciones aun no formalizadas jurídicamente el día 31 de octubre de 2014; que la providencia de 29 de septiembre de 2014, que decía lo mismo que la de 4 de noviembre de 2014, fue cumplida en sus propios términos sin instarse aclaración alguna, siendo llamativo el cambio de actitud en relación con la segunda; y que el informe del Consell Assessor aludía a la posibilidad de incurrir en responsabilidades penales. Añadía que la invocación de los derechos de los ciudadanos no permite sustituir esta inferencia por otra porque “[l]os derechos fundamentales han de ejercitarse en la forma y por los cauces establecidos en la Constitución y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sentencias impugnadas partieron, pues, de datos debidamente acreditados que les llevaron a concluir que el demandante y las otras dos acusadas tenían cabal conocimiento del mandato judicial y de su deber de cumplirlo. Esta inferencia no presenta ninguna quiebra lógica y se puede afirmar con fundamento que el razonamiento que ha conducido a la conclusión de la existencia de intencionalidad o dolo aparece debidamente argumentado y exteriorizado en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parece reprobar con especial intensidad que los tribunales hayan tomado como elemento de convicción el tenor literal de la providencia, argumento que este tribunal no puede hacer suyo, pues no es posible que el enjuiciamiento de un caso como este pueda prescindir del contenido de la resolución cuyo incumplimiento es fundamento de la imputación y objeto del debate, constituyendo la alegación del demandante manifestación más bien de su discrepancia con la interpretación judicial que se da al mismo; esto es, con la valoración judicial de tan relevante medio de prueba, que una constatación de su ineficacia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segundo de la demanda de amparo, relativo a la vulneración del derecho a la presunción de inocencia, deber ser, por las razones expuestas,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Sobre la vulneración del derecho a participar en los asuntos públicos, y de los derechos a la libertad ideológica y de expresión, y de reunión.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el recurrente en el tercer motivo de amparo que las sentencias impugnadas al castigar como delito de desobediencia del art. 410.1 CP el hecho de que permitiera que se llevara a cabo la jornada de participación ciudadana del día 9 de noviembre de 2014 han infringido su derecho a la legalidad penal del art. 25.1 CE en relación con el derecho fundamental a la participación política del art. 23.1 CE, así como los derechos de centenares de miles de ciudadanos de Cataluña a opinar sobre el futuro de su comunidad política, con la consiguiente afectación de sus derechos a la libertad ideológica (art. 16 CE), de expresión (art. 20 CE) y de reunión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invocó la vulneración de estos derechos fundamentales en el motivo noveno del recurso de casación que interpuso contra la sentencia del Tribunal Superior de Justicia de Cataluña, que articuló por la vía de la infracción de preceptos constitucionales (arts. 852 LECrim y 5.4 LOPJ). La Sala de lo Penal del Tribunal Supremo en su sentencia de 23 de enero de 2019, desestimó el motivo casacional en su fundamento de derecho décimo quinto en el que argumenta, en síntesis, que no existe un derecho a participar en un proceso de votación cuya inconstitucionalidad ha sido proclamada por quien es intérprete y garante de los derechos fundamentales; refiriéndose a la STC 138/2015, que el ejercicio de los derechos fundamentales tiene límites y cauces, y que cuando el conflicto entre derechos se genera como consecuencia de una iniciativa política que desborda el marco constitucional es el propio Tribunal Constitucional el que ha de resolver la legitimidad de esa iniciativa como órgano a quien incumbe la defensa de las libertades y derechos fundamentales, y a quien se atribuye con carácter exclusivo la declaración de inconstitucionalidad de las disposiciones y resoluciones adoptadas por los órganos de las comunidades autónomas (art. 161.2 CE). Afirma igualmente que cuando las fronteras entre lo que es ejercicio legítimo de un derecho (votación legal) y lo que no lo es (consulta suspendida por la jurisdicción constitucional) son claras y nítidas no se desencadena el efecto desaliento (deterrent effect), pues “no hay ningún peligro a evitar al desalentar formas claramente ilegítimas y contrarias al orden legal de supuesta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establecido que la legitimidad constitucional de la intervención penal en los casos en que la aplicación de un tipo entra en colisión con derechos fundamentales no viene determinada por los límites del ejercicio del derecho, sino por la delimitación de su contenido, de modo que cuando una conducta constituya, inequívocamente, un acto ajustado al ejercicio regular del derecho fundamental, respondiendo por su contenido, finalidad o medios empleados a las posibilidades de actuación o resistencia que el derecho otorga, no resultará constitucionalmente legítima la imposición de una sanción penal, aunque la subsunción de los hechos en la norma fuera conforme a su tenor literal (SSTC 185/2003, de 27 de octubre, FJ 5, y 108/2008,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comportamiento no resulte plena y escrupulosamente ajustado a las condiciones y límites del derecho fundamental, pero se aprecie inequívocamente que el acto se encuadra en su contenido y finalidad y, por tanto, en la razón de ser de su consagración constitucional, este tribunal ha dicho que la gravedad que representa la sanción penal podría suponer una vulneración del derecho al implicar un sacrificio desproporcionado e innecesario de los derechos fundamentales en juego que podría tener un efecto disuasorio o desalentador de su ejercicio (STC 88/2003, de 19 de mayo, FJ 8). Esta doctrina ha conducido a declarar que no debe hacerse un uso desproporcionado de las normas penales ante ciertos excesos en el ejercicio de los derechos fundamentales a la libertad de expresión e información (STC 110/2000, de 5 de mayo), sindical (STC 88/2003, de 19 de mayo, FJ 8 y las allí citadas sobre el “efecto desaliento”) y de huelga (STC 104/2011, de 20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104/2011, FJ 6, declaró que “no cabe incluir entre los supuestos penalmente sancionables aquellos que sean ejercicio regular del derecho fundamental de que se trate, y que tampoco puede el juez, al aplicar la norma penal (como no puede el legislador al definirla), reaccionar desproporcionadamente frente al acto conectado con el derecho fundamental, ni siquiera en el supuesto de que no constituya un ejercicio plena y escrupulosamente ajustado a las condiciones y límites del mismo. Por tanto, la sanción penal solo será constitucionalmente posible cuando estemos frente a un ‘aparente ejercicio’ del derecho fundamental, y siempre que, además, la conducta enjuiciada, por su contenido, por la finalidad a la que se orienta o por los medios empleados, desnaturalice o desfigure el derecho y se sitúe objetivamente al margen de su contenido esencial, quedando por ello, en su caso, en el ámbito de lo potencialmente punible”.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existe un uso desproporcionado del derecho penal, y por lo tanto ilegítimo desde una perspectiva constitucional, cuando se sanciona una conducta merecedora de ser encuadrada en el ámbito objetivo de aplicación del derecho fundamental invocado; esto es, cuando la conducta presente una conexión clara e incontestable con el derecho, aunque se haya incurrido en exceso en su ejercicio, pero no cuando represente una forma desfigurada o desnaturalizada del mismo inidentificable con su contenido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hace un esfuerzo argumental por establecer un vínculo —alguna clase de vínculo— entre la conducta enjuiciada y el derecho fundamental a la participación en asuntos públicos garantizado en el art. 23.1 CE, que pasa por solicitar de este tribunal una revisión de su doctrina sobre el contenido constitucionalmente protegido de dicho derecho. Este esfuerzo, sin embargo, resulta baldío, porque en el proceso de participación ciudadana culminado el día 9 de noviembre de 2014 —y en fechas sucesivas— concurrieron vicios de inconstitucionalidad de orden competencial y material —tenía por objeto una materia ajena a la competencia autonómica, afectante a decisiones fundacionales del constituyente e irreductible por tal motivo a una consulta popular de estas características— determinantes de su absoluta inidoneidad para servir de cauce al ejercicio de tal derecho; argumento en el que se apoya la Sala de lo Penal del Tribunal Supremo para negar su apreciación como sustento de una posible justificación o exención penal de la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vicios fueron declarados en la STC 138/2015, de 11 de junio, en cuyo FJ 4 dijimos que “cada una de las dos preguntas sobre las que se convocó y versó la consulta —‘¿Quiere que Cataluña se convierta en un Estado?’ ‘¿Quiere que este Estado sea independiente?’— ‘plantea una cuestión que afecta al orden constituido y también al fundamento mismo del orden constitucional’, y de que ‘con ella[s] se incide sobre cuestiones fundamentales resueltas con el proceso constituyente y que resultan sustraídas a la decisión de los poderes constituidos’ (SSTC 103/2008, FJ 4, y 31/2015, FJ 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afirmaba, en relación con los arts. 1.2, 2 y 168 CE, invocados por el abogado del Estado, que «las preguntas sobre las que versa el llamado “proceso de participación ciudadana” presuponen un reconocimiento indirecto a la Comunidad de Cataluña de unas atribuciones que resultan contrarias a dichos preceptos constitucionales, tal y como examinamos en detalle en la STC 42/2014, de 25 de marzo, FJ 3, donde advertíamos con cita de la STC 31/2010, FJ 11, que “los ciudadanos de Cataluña no pueden confundirse con el pueblo soberano concebido como ‘la unidad ideal de imputación del poder constituyente y como tal fundamento de la Constitución y del Ordenamiento’ (STC 12/2008, de 29 de enero,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Seguía la siguiente consideración: “Hemos afirmado recientemente en la STC 31/2015 (FJ 6) que ‘el parecer de la ciudadanía sobre tales cuestiones ha de encauzarse a través de los procedimientos constitucionales de reforma’, dado que, como hemos reiterado en varias ocasiones, cabe acudir a cuantas vías sean compatibles con el texto constitucional, ya que ‘[e]l planteamiento de concepciones que pretendan modificar el fundamento mismo del orden constitucional tiene cabida en nuestro ordenamiento, siempre que no se prepare o defienda a través de una actividad que vulnere los principios democráticos, los derechos fundamentales o el resto de los mandatos constitucionales, y el intento de su consecución efectiva se realice en el marco de los procedimientos de reforma de la Constitución, pues el respeto a esos procedimientos es, siempre y en todo caso, inexcusable (STC 103/2008, FJ 4)’ [STC 42/2014,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condujo a “declarar que las actuaciones de la Generalitat de Cataluña preparatorias o vinculadas con la consulta convocada para el 9 de noviembre de 2014 son inconstitucionales en su totalidad, en cuanto viciadas de incompetencia, por no corresponder a la Comunidad Autónoma la convocatoria de consultas que versan sobre cuestiones que afectan al orden constituido y al fundamento mismo del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hemos de concluir que la Sala de lo Penal del Tribunal Supremo verificó un juicio adecuado de ponderación al concluir que, en el contexto del procedimiento constitucional de impugnación de disposiciones y resoluciones autonómicas en el que se dictó la providencia incumplida, la condena derivada de su incumplimiento no representó un sacrificio desproporcionado del derecho garantizado en el art. 23.1 CE, porque ese derecho no resulta reconocible ni en su contenido ni en su forma en el meritado proceso de participación ciudadana, ni ha de producir un efecto disuasorio de su legítimo ejercicio futuro a través de los cauces constitucional y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otro aspecto no menos relevante en el análisis de la afectación por la condena del derecho de participación política garantizado en el art. 23.1 CE: la calidad que tenía el demandante en el momento de la comisión de los hechos de presidente de la Generalitat de Catalunya, que lleva aparejada una obligación de lealtad constitucional (ATC 24/2017, FJ 8) que impide de todo punto “pretextar el ejercicio de los derechos fundamentales para objetar la antijuridicidad de la conducta del demandante, puesto que ningún derecho de esa naturaleza legitima que el titular de un poder público autonómico incumpla las obligaciones que la propia Constitución le impone: entre ellas, el cumplimiento de las resoluciones de este tribunal (art. 87.1 LOTC), al igual que las dictadas por jueces y tribunales (art. 118 CE)” (STC 91/2021, de 22 de abril, FJ 11.5.2.3).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los derechos a la libertad ideológica (art. 16 CE), a la libertad de expresión (art. 20 CE) y de reunión (art. 21 CE), se alega sin un desarrollo argumental autónomo ni un perfil propio, apareciendo asociados a la supuesta legitimidad del proceso de participación ciudadana como medio de facilitar a los ciudadanos de Cataluña la oportunidad de manifestar sus opiniones: el derecho de reunión no fue invocado en el recurso de casación, por lo que no podría ser objeto en ningún caso de examen de fondo y las libertades ideológica y de expresión se invocan haciendo completa abstracción de que el proceso de participación ciudadana, contraviniendo el mandato de este tribunal, llegó a su culminación, la consulta se celebró en la fecha señalada y los ciudadanos que participaron en la misma no fueron objeto de persecución penal, lo que nos lleva a concluir la falta de fundamento de su lesión pues “en el contexto propio de un recurso de amparo que trae causa de un procedimiento penal seguido contra el demandante y otros acusados, no cabe dilucidar sobre la eventual vulneración de los derechos fundamentales de terceros a quienes el procedimiento penal no les ha afectado. Y ello, porque las resoluciones impugnadas en el presente recurso no han podido ocasionarles lesión alguna, al no haberse establecido ningún tipo de responsabilidad penal respecto de ellos”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atención a lo expuesto, la desestimación íntegra de este tercer motivo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presente demanda de amparo, promovida por don Artur Mas i Gavarró.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