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22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2399-2012, promovido por la mercantil Compañía de Distribución Integral Logista S.A., representada por la Procuradora de los Tribunales doña María Teresa Goñi Toledo y asistida por el Abogado don Javier Navarro Martínez, contra el Auto de la Sección Primera de la Sala de lo Contencioso-Administrativo del Tribunal Supremo de 10 de noviembre de 2011, que declaró la inadmisión del recurso de casación número 5162-2010, y contra la providencia de 24 de febrero de 2012 que inadmitió a trámite el incidente de nulidad de actuaciones promovido contra aquel. Ha comparecido el Abogado del Estado, en la representación que ostenta, y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abril de 2012 tuvo entrada en el Registro General de este Tribunal escrito presentado por la Procuradora de los Tribunales doña María Teresa Goñi Toledo, actuando en nombre y representación de la mercantil Compañía de Distribución Integral Logista S.A. y bajo la dirección letrada del Abogado don Javier Navarro Martínez, mediante el que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contencioso-administrativo contra la resolución del Tribunal Económico-Administrativo Central (Sala Segunda, Vocalía Octava; Reclamaciones económico-administrativas núms. R.G. 2873-2008, 4852-2008 y 4910-2008 acumuladas) de 24 de septiembre de 2008, que desestimó sendas reclamaciones en materia del impuesto sobre las labores del tabaco y del impuesto sobre el valor añadido asimilado a la importación.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número 610-2008, la Sala de lo Contencioso-Administrativo de la Audiencia Nacional (Sección Séptima) dictó el 17 de mayo de 2010 Sentencia parcialmente estimatoria, en la que declaró la nulidad de la resolución exclusivamente en lo que respecta a los acuerdos sancionadores adoptados con fecha 8 de abril de 2008, y la confirmó en cuanto al acto de liquidación de 17 de diciembre de 2007. La Sentencia fue notificada a las partes con la indicación de que contra la misma cabía recurso de casación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prepararon recurso de casación el Abogado del Estado y la sociedad demandante de amparo, que lo hizo mediante escrito registrado en la Audiencia Nacional el 10 de junio de 2010, en el que puso de manifiesto la intención de interponerlo, la legitimación de la parte recurrente, el cumplimiento del plazo para la presentación del escrito, el carácter recurrible de la resolución impugnada y la suficiencia de la cuantía para el acceso a la casación; a ello añadió la precisión de que el recurso iba a fundarse en los motivos previstos en los arts. 88.1 c) y 88.1 d) de la Ley reguladora de la jurisdicción contencioso-administrativa (LJCA), cuyo contenido reprodujo casi literalmente. El recurso fue tenido por preparado por diligencia de ordenación de la Sala de lo Contencioso-Administrativo de la Audiencia Nacional de 15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6 de septiembre de 2010 la actora interpuso el recurso de casación ante el Tribunal Supremo. El 11 de noviembre de 2010 formuló su escrito de interposición el Abogado del Estado. Ambos recursos fueron registrados con el número 5162-2010.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octubre de 2010 la recurrente en amparo presentó escrito al que acompañó copia de la Sentencia 1559/2007, dictada por la Sala de lo Contencioso-Administrativo del Tribunal Supremo (en adelante, STS) el 27 de septiembre de 2010, sobre cuotas del impuesto sobre el valor añadido asimilado a la importación en el marco de un procedimiento de comprobación, e interesó la aplicación de la doctrina que en la misma se contiene a su recurso de casación. Por diligencia de ordenación de 15 de noviembre de 2010, entre otros pronunciamientos, se tuvieron por presentados los anteriores documentos y se dispuso no resolver sobre su unión a los autos hasta que recayera resolución sobre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se personó como recurrida en el recurso preparado por el Abogado del Estado y opuso la concurrencia de una causa de inadmisión parcial consistente en que, viniendo la cuantía del mismo determinada por el importe de las sanciones impuestas y no admitiéndose la acumulación de pretensiones, algunas de aquéllas no alcanzaban la cuantía exigida para acceder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enero de 2011 se dictó providencia por la que la Sala puso de manifiesto para alegaciones la posible concurrencia de la causa de inadmisión consistente en estar exceptuada la resolución impugnada, por razón de la cuantía, del recurso de casación, por haberse producido una acumulación de pretensiones en cuanto a las mensualidades a las que se refieren las actuaciones de regularización y comprobación. El trámite fue verificado por el Abogado del Estado y por la sociedad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31 de marzo de 2011 la sociedad demandante de amparo presentó escrito ante la Audiencia Nacional en el que manifestó que había tenido conocimiento del Auto dictado por la Sala de lo Contencioso-Administrativo del Tribunal Supremo (en adelante, ATS) de 10 de febrero de 2011, dictado en el recurso de casación 2927-2010, por el que el Tribunal Supremo modificaba su doctrina en cuanto a los requisitos exigibles en el escrito de preparación del recurso de casación contra Sentencias dictadas por la Audiencia Nacional, añadiendo el de expresar las concretas infracciones normativas o jurisprudenciales que se consideran cometidas y que, para el caso de que se resolviera su aplicación incluso a los recursos preparados con anterioridad a su publicación, procedía a “adecuar el anterior escrito de preparación” a las exigencias actuales, a cuyo efecto solicitó a la Sala que tuviera por redactado el escrito de preparación en los términos que seguidamente desarrollaba, interesando la unión del escrito al recurso de casación. El 4 de abril de 2011 la Audiencia Nacional remitió el escrito al Tribunal Supremo para su unión a las actuaciones. La presentación fue también comunicada por la actora al Tribunal Supremo mediante escrito de 11 de abril de 2011. Por diligencia de ordenación de 11 de enero de 2012 la Sala Tercera (Sección Primera) del Tribunal Supremo tuvo por recibido el oficio de la Audiencia Nacional y ordenó unir el escrito a las actuaciones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5 de abril de 2011, se dio de nuevo plazo a las partes para que formularan alegaciones sobre la posible concurrencia, en ambos recursos, de la causa de inadmisión consistente en no haber citado en el escrito de preparación las infracciones normativas o jurisprudenciales que iban a desarrollarse en el escrito de interposición [arts. 88.1, 89.1 y 93.2 a) LJCA]. El trámite fue cumplido por el Abogado del Estado y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20 de mayo de 2011 la demandante presentó escrito ante la Sala de lo Contencioso-Administrativo del Tribunal Supremo en el que solicitó la aplicación de la doctrina mantenida en la STS de 30 de marzo de 2011, dictada por la Sección Segunda de la Sala en el recurso de casación 3143-2006, que admitió un recurso de casación preparado contra una Sentencia dictada por la Audiencia Nacional sin que se hubieran citado las normas o la jurisprudencia que se reputaban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Auto de 10 de noviembre de 2011 la Sala Tercera del Tribunal Supremo (Sección Primera) declaró la inadmisión de ambos recursos de casación. La Sala se remitió al ATS de 10 de febrero de 2011, del que transcribió varios de sus fundamentos, a la vista de los cuales concluyó que, no habiéndose citado ni en el escrito de preparación del recurso formalizado por la sociedad recurrente ni en el formalizado por el Abogado del Estado las infracciones normativas o jurisprudenciales que iban a desarrollarse en el escrito de interposición, procedía la inadmisión de ambos recursos de casación, lo que hacía innecesario pronunciarse sobre la causa de inadmisión parcial por razón de la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3 de enero de 2012 la sociedad demandante de amparo promovió incidente de nulidad de actuaciones en el que, con una muy extensa argumentación, alegó la vulneración del derecho a la igualdad en la aplicación judicial de la ley (artículo 14 CE) y del derecho a la tutela judicial efectiva en su vertiente de acceso a los recursos (artículo 24.1 CE) en relación con el principio de seguridad jurídica contenido en el artículo 9.1 CE. Denunció, en resumen, que el Tribunal Supremo había modificado de manera arbitraria, sin motivación y sin vocación de permanencia, su jurisprudencia sobre los requisitos del escrito de preparación del recurso de casación contra sentencias dictadas por la Audiencia Nacional, exigiendo uno no contemplado en la Ley y aplicándolo a escritos presentados con anterioridad a la adopción del nuevo criterio, vulnerando también la doctrina del Tribunal Constitucional en materia de subsanación de defectos procesales y causando indefensión a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Por providencia de 24 de febrero de 2012 fue inadmitido a trámite el incidente de nulidad de actuaciones promovido contra el Auto de 10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conviene precisar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89.1 LJCA dispone que en el escrito de preparación del recurso de casación deberá manifestarse “la intención de interponer el recurso, con sucinta exposición de la concurrencia de los requisitos de forma exigidos”. El artículo 89.2 LJCA dispone que “en el supuesto previsto en el artículo 86.4 [sentencias dictadas por las salas de lo contencioso-administrativo de los Tribunales Superiores de Justicia, contra las que solo cabe recurso si este puede fundarse en infracción de normas de Derecho estatal o comunitario europeo], habrá de justificase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artículo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de 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al que se ha hecho ya referencia, dictado también por la Sección Primera de la Sala de lo Contencioso-Administrativo, a la que corresponde por reparto decidir sobre la admisibilidad de los recursos de casación, dictado también con la finalidad de “clarificar” la doctrina jurisprudencial, especificó que el escrito de preparación, con carácter general, debe contener no solo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de la siguiente forma: “Si así no se exigiera, es decir, si se estimara innecesario anticipar el motivo o motivos al que se acogerá el éxito de interposición en los términos expresados, el trámite de preparación quedaría privado de sentido y finalidad característicos, desde el momento en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 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Auto de 10 de noviembre de 2011, aquí recurrido, contiene, en lo que a este recurso primordialmente interesa,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“Proyectadas estas consideraciones sobre el caso que ahora nos ocupa, es claro que, como ut supra advertimos, la parte aquí recurrente, en el escrito de preparación del recurso de casación presentado ante la Sala a quo, únicamente anunció la interposición del recurso con base en los motivos previstos en el artículo 88.1 de la Ley Jurisdiccional, entre otros en los previstos en los ordinales c) y d) sin hacer mención alguna a las concretas infracciones normativas o jurisprudenciales que se pretendían denunciar y desarrollar en el escrito de interposición, aunque fuere sucintamente.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que hemos explicado en los fundamentos anteriores, hemos de concluir que el recurso es inadmisible por no haber sido anunciados en el escrito de preparación los motivos del art. 88.1 de la Ley Jurisdiccional con las exigencias expresadas, sin que frente a esta conclusión puedan prevalecer las alegaciones efectuadas por la parte recurrente, a las que se ha dado cumplida respuesta a través de lo expuesto anteriormente en el cuerpo de esta resolución. No obstante, conviene ahora reiterar que la doctrina relativa a las exigencias predicables del escrito de preparación del recurso de casación, en lo que atañe a la cita de las infracciones normativas o jurisprudenciales que se pretendan denunciar y desarrollar en el escrito de interposición, aunque fuere de forma sucinta, se sustenta en una concepción que enfatiza la relevancia de la fase de preparación como un trámite con sustantividad propia que no constituye un mero formalismo carente de trascendencia y persigue garantizar que la parte recurrida cuente con la información necesaria desde aquella fase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reiterada por esta Sala desde el Auto de 10 de febrero de 2011 (rec. 2927-2010) incorpora nuevas exigencias al escrito de preparación del recurso de casación, respecto de las comprendidas en los criterios expuestos sistemáticamente en el Auto de 14 de octubre de 2010 que se sustenta en precedentes de la Sala, tal y como se ha declarado en los razonamientos anteriores, culminando así la evolución jurisprudencial que ya apuntaba este último Auto. 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entendiendo (entre otras, STC 76/2005, de 4 de abril, recurso de amparo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6002-2002). 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6604-1997).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5552-1997, y STS de 22 de diciembre de 2003, recurso de casación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Sala habrá de aplicar el nuevo criterio jurisprudencial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amén de que se frustraría la finalidad del proceso porque la resolución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artículo 24 de la Constitución Española.”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en cuanto afectaba también, en los mismos términos, al recurso interpuesto por el Abogado del Estado, no es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desarrolla su argumentación mediante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de 10 de noviembre de 2011 ha vulnerado su derecho a la tutela judicial efectiva (artículo 24.1 CE), en su vertiente de acceso a los recursos, porque se funda en el requisito de anticipar en el escrito de preparación del recurso de casación los concretos preceptos o la jurisprudencia que se reputan infringidos, el cual carece de cobertura en la LJCA. Esta Ley —subraya— solo lo exige en el supuesto concreto del artículo 89.2 LJCA para resoluciones dictadas por los Tribunales Superiores de Justicia. La recurrente no atribuye la infracción al mero cambio de criterio del Tribunal Supremo iniciado a partir del ATS de 10 de febrero de 2011, dictado en el recurso de casación 2927-2010 sobre el que se articula el ATS 5162/2010, de 10 de noviembre de 2011, que inadmite el recurso de casación interpuesto por la actora, sino que la imputa a que el mismo carece de motivación jurídica y es arbitrario en cuanto demanda, ex novo y con carácter retroactivo, un requisito no exigido en la LJCA ni en la jurisprudencia anterior, que había quedado fijada en los AATS 573/2010, de 14 de octubre y 3461/2010, de 18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10 de noviembre de 2011 ha vulnerado su derecho a la tutela judicial efectiva (art. 24.1 CE), en su vertiente de acceso a los recursos,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Añade que la recurrente presentó un escrito adecuando el escrito de preparación al nuevo requisito, el cual no fue tomado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denuncia también, en relación con esta infracción alegada, la vulneración del principio de seguridad jurídica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Auto de 10 de noviembre de 2011 ha vulnerado su derecho a la igualdad en la aplicación judicial de la ley (artículo 14 CE), pues entiende que ha existido un cambio de criterio del Tribunal Supremo que carece de motivación jurídica; que es arbitrario, en cuanto viene a demandar, ex novo [sin antecedentes] y con carácter retroactivo, un requisito no exigido en la ley ni en la jurisprudencia del Tribunal Supremo con anterioridad; y que no tiene vocación de permanencia. Según la parte recurrente, con posterioridad al ATS de 10 de febrero de 2011 se han dictado sentencias y autos contrarios a la jurisprudencia contenida en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por último que, atendidas las circunstancias concurrentes, debió tomarse en consideración el escrito de adecuación a la nueva exigencia presentado por la parte al objeto de evitar una situación de indefensión para el recurrente que, en el curso de la tramitación de su recurso, ha cumplido escrupulosamente las normas y la jurisprudencia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2012 la Sala Primera del Tribunal Constitucional acordó admitir a trámite la demanda de amparo. Asimismo, en aplicación de lo dispuesto en el artículo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número 5162-2010 y al recurso número 610-2008, respectivamente, debiendo previamente emplazarse para que pudieran comparecer en el recurso de amparo, en el término de diez días, a quienes hubieran sido parte en el procedimiento, excepto a la parte recurrente en amparo, acordando notificarle la resolución con efectos de emplazamiento al Abogado del Estado, en representación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fecha 25 de septiembre de 2012 se tuvieron por recibidos los testimonios de las actuaciones remitidos por el Tribunal Supremo y por la Audiencia Nacional, y el escrito del Abogado del Estado a quien se tuvo por personado y parte en representación de la Administración del Estado. Y, a tenor de lo dispuesto en el artículo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registrado el 23 de octubre de 2012, en el que no aprecia que se haya vulnerado el derecho a la igualdad en la aplicación judicial de la ley (art. 14 CE) porque el ATS de 10 de noviembre de 2011, por el que se inadmite el recurso de casación interpuesto por la demandante de amparo, no constituye una resolución aislada sino que mantiene la línea iniciada por el ATS de 10 de febrero de 2011 siendo irrelevante que existan resoluciones aisladas que se aparten de aquélla. Sin embargo, tras recordar la doctrina constitucional sobre la inadmisión del recurso de casación contencioso-administrativo por defectos insubsanables del escrito de preparación, analiza el art. 89.1 LJCA y, en especial, el contenido de la expresión “los requisitos de forma exigidos” y concluye que la aplicación retrospectiva o retroactiva de la máxima jurisprudencial contenida en el ATS de 10 de febrero de 2011, inexistente cuando se presentó el escrito de preparación del recurso de casación, para inadmitir el recurso precisamente porque no se preparó conforme a ellas, supone imponer retroactivamente un novedoso régimen procesal desfavorable a la realización de un acto procesal totalmente concluido que vulnera el art. 24.1 CE en su vertiente de acceso a los recursos. En conclusión, interesa que se dicte Sentencia estimatoria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 fundadas en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registrado el 12 de noviembre de 2012 en el que recoge la doctrina del Tribunal Constitucional sobre el acceso a los recursos y la evolución de la jurisprudencia del Tribunal Supremo sobre los requisitos que debe reunir el escrito de preparación del recurso de casación contencioso-administrativo y, a la vista de las alegaciones formuladas en la demanda de amparo, concluye que se ha vulnerado el derecho a la igualdad en la aplicación judicial de la ley (artículo 14 CE), por lo que interesa que se dicte sentencia que así lo declare y que acuerde la nulidad del ATS de 10 de noviembre de 2011 y de la providencia de 24 de febrero de 2012 para que por el Tribunal Supremo se proceda a dictar nueva resolución en la que se respete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del Ministerio Fiscal se desarrolla, en síntesis,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la cuestión ha de comenzar haciendo referencia al ATS 15895/2010, de 18 de noviembre, recaído en el recurso de casación número 3461-2010, auto que, pretendiendo aclarar la jurisprudencia relativa a los requisitos exigibles al escrito de preparación del recurso de casación, estableció en su fundamento jurídico 6 una doctrina que fue, sin género de dudas, respetada por el escrito de preparación del recurso de casación formulado por la sociedad demandante de amparo, en parte por aplicación directa de lo establecido en los arts. 89.1 y 88.1 LJCA y en parte por haber tenido conocimiento de la existencia de diversos autos de la Sección Primera de la Sala Tercera del Tribunal Supremo que venían exigiendo la indicación en ese escrito de preparación de los motivos en que habría de fundarse el recurso de casación, tal y como justifica la parte recurrente en amparo con la cita de los AATS de fechas 3 de diciembre de 2009, 4 de marzo de 2010 y 6 de mayo de 2010, todos ellos anteriores a la presentación de su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la doctrina establecida por el ATS 15895/2010, de 18 de noviembre, recaído en el recurso de casación número 3461-2010, fue de nuevo matizada por la Sección Primera de la Sala de lo Contencioso-Administrativo del Tribunal Supremo mediante el ATS 2371/2011, de 10 de febrero, recaído en el recurso de casación número 2927-2010, que estableció en su fundamento jurídico 4 la doctrina sobre la necesidad de la indicación de los concretos preceptos o jurisprudencia que se reputan infringidos o del contenido de las infracciones normativas o jurisprudenciales que se pretendan denunciar y desarrollar en el escrito de interposición del recurso de casación, aunque fuere de forma sucinta, añadiendo que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88.1 que se utilice.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mientras el ATS 15895/2010, de 18 de noviembre, dijo que era “carga del recurrente en casación indicar ya en la fase de preparación el concreto o concretos motivos en que se fundará el recurso y no en cualesquiera otras razones no contempladas en la Ley Jurisdiccional”, el ATS 2371/2011, de 10 de febrero, dejó sentado que era “carga del recurrente en casación indicar ya en la fase de preparación el concreto o concretos motivos en que se fundará el recurso y no en cualesquiera otras razones no contempladas en la Ley Jurisdiccional,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 En consecuencia, la diferencia estriba en el inciso de este segundo auto que dice “con indicación de los concretos preceptos o jurisprudencia que se reputan infringidos o del contenido de las infracciones normativas o jurisprudenciales que se pretendan denunciar y desarrollar en el escrito de interposición del recurso de casación, aunque fuere de forma sucinta”, inciso que, como denuncia la parte demandante de amparo, supone la exigencia para la válida formulación del escrito de preparación del recurso de casación de un requisito que, además de nuevo, no resulta expresamente de la regulación legal del recurso de casación (art. 89 LJCA). Circunstancia ésta que se ve agravada por el hecho de que el indicado ATS 2371/2011, de 10 de febrero, tampoco justifica las razones por las que ha de exigirse este nuevo requisito, limitándose a introducirlo en la forma que ha sido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la exigencia del ATS 2371/2011, de 10 de febrero, relativa a la obligatoriedad de indicar ya en la fase de preparación del recurso de casación no sólo el concreto o concretos motivos en que se fundará el recurso sino también los concretos preceptos o jurisprudencia que se reputan infringidos o el contenido de las infracciones normativas o juris¬prudenciales que se pretendan denunciar y desarrollar en el escrito de interposición del recurso de casación, no ha sido seguido de modo unánime por la Sección Primera de la Sala Tercera del Tribunal Supremo. A tales fines la parte recurrente ha mencionado Autos y Sentencias que con posterioridad a ese auto de 10 de febrero de 2011 han mantenido la posición “histórica” de la Sala Tercera del Tribunal Supremo en relación con los requisitos predicables para la válida formulación del escrito de preparación del recurso de casación, como son los AATS 1932/2011, de 17 de febrero de 2011 (recurso de casación número 4600-2010), 4046-2011, de 24 de marzo de 2011 (recurso número 3896-2010), 3673-2011, de 17 de marzo de 2011 (recurso número 1585-2010), 3667/2011, de 17 de marzo de 2011 (recurso número 6250-2010), y 8516-2011, de 16 de junio de 2011 (recurso número 5151-2010) y las SSTS de 30 de marzo de 2011 (recurso número 3143-2006) y 5 de abril de 2011 (recurso número 2520-2009).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la demandante en amparo el repetido ATS 2371/2011, de 10 de febrero, significa fundamentalmente lo siguiente: en primer lugar, que la Sección Primera de la Sala Tercera del Tribunal Supremo ha cambiado de facto su criterio; en segundo lugar, que siguen sin expresarse las razones por las que la Sección Primera de la Sala Tercera del Tribunal Supremo entiende que el escrito de preparación del recurso de casación contra sentencias dictadas por la Sala de lo Contencioso-Administrativo de la Audiencia Nacional ha de contener, además de la expresión del motivo o motivos en que se fundará el recurso de casación que ulteriormente haya de ser formalizado, la indicación de los concretos preceptos o jurisprudencia que se reputan infringidos o del contenido de las infracciones normativas o jurisprudenciales que se pretendan denunciar y desarrollar en el escrito de interposición del recurso de casación; y, en tercer lugar, que tampoco se expresan las razones por las que en el caso de la sociedad recurrente era oportuna la aplicación de ese nuevo criterio en lugar del criterio sostenido por el ATS 15895/2010, de 18 de noviembre, criterio este último al que dicha compañía había adaptado con toda diligencia su actuación procesal y que además había sido aplicado —también después de haberse pronunciado el auto— por esa misma Sección Primera en varios casos semejantes al de la indicada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Ministerio Fiscal considera importante destacar, trasladando estas circunstancias al juicio de igualdad propuesto por la sociedad demandante de amparo, que en la presente hipótesis la parte demandante de amparo ha aportado un válido término de comparación, pues, por una parte, ha acompañado a su demanda el auto dictado en su contra por la Sección Primera de la Sala de lo Contencioso-administrativo del Tribunal Supremo en el recurso de casación número 5162-2010 con fecha 10 de noviembre de 2011 y, por otra parte, ha citado en su demanda otras resoluciones dictadas por la Sala de lo Contencioso-Administrativo del Tribunal Supremo que siguen el criterio establecido en el ATS 15895/2010, de 18 de noviembre, y no el acogido en el ATS 2371/2011, de 10 de febrero. Es cierto que de éstas han de ser excluidas, a los fines que aquí interesan, las SSTS de 30 de marzo de 2011 (recurso de casación número 3143-2006) y 5 de abril de 2011 (recurso número 2520-2009), por no haber sido dictadas por la Sección Primera de la Sala Tercera del Tribunal Supremo, sino por las Secciones Segunda y Cuarta, y el ATC 3673/2011, de 17 de marzo (recurso número 1585-2010), por haber sido dictado en un recurso de casación en el que se impugnaba una sentencia procedente no de la Audiencia Nacional sino de un Tribunal Superior de Justicia. Pero, por el contrario, pueden ser considerados sin reservas los AATS 1932/2011, de 17 de febrero de 2011 (recurso de casación número 4600-2010), 4046-2011, de 24 de marzo (recurso número 3896-2010), 3667-2011, de 17 de marzo (recurso número 6250-2010), y 8516-2011, de 16 de junio (recurso número 5151-2010), pues en todos ellos se trata de recursos de casación entablados contra sentencias dictadas por la Sala de lo Contencioso-Administrativo de la Audiencia Nacional y en ninguno de ellos se exige la indicación en el escrito de preparación del recurso de casación de los concretos preceptos o jurisprudencia que se reputan infringidos o el contenido de las infracciones normativas o jurisprudenciales que se pretendan denunciar y desarrollar en el escrito de interposición del recurso de casación. Lo que permite constatar la efectiva y necesaria identidad entre los supuestos de hecho que constituyen la base de cada una de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suma, que en la presente hipótesis el auto ahora impugnado —el Auto dictado por la Sección Primera de la Sala de lo Contencioso-Administrativo del Tribunal Supremo en el recurso de casación número 5162-2010 con fecha 10 de noviembre de 2011— no contiene referencia suficiente a la circunstancia de que esa misma Sección hubiera dictado previamente —vigente ya la doctrina fijada por el ATS 2371/2011, de 10 de febrero— al menos otros cuatro autos en sentido diferente al de aquél, como tampoco contiene el auto aquí impugnado una justificación explícita del cambio de criterio producido entre los casos que ahora trae a colación la parte recurrente en amparo y el auto de que ahora se trata, lo cual parece en todo caso inexcusable.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finalmente el Ministerio fiscal que, sentado lo anterior, carece de dificultad apreciar en el presente caso la existencia de todos y cada uno de los requisitos establecidos por la antes mencionada doctrina de ese Tribunal Constitucional para que pueda entenderse vulnerado el derecho a la igualdad en la aplicación judicial de la ley (art. 14 CE), pues (i) la parte demandante de amparo ha acreditado el tertium comparationis exigido al haber señalado en su demanda hasta cuatro autos de la Sección Primera de la Sala de lo Contencioso-Administrativo del Tribunal Supremo [AATS 1932/2011, de 17 de febrero (recurso de casación número 4600-2010), 4046-2011, de 24 de marzo (recurso número 3896-2010), 3667-2011, de 17 de marzo (recurso número 6250-2010), y 8516-2011, de 16 de junio (recurso número 5151-2010)] recaídos en casos análogos al que es objeto del presente recurso de amparo pero con resolución diferente de la recaída en su caso concreto; (ii) existe la identidad de órgano judicial, habida cuenta de que tanto el auto impugnado como los autos de contraste han sido dictados por la Sección Primera de la Sala de lo Contencioso-Administrativo del Tribunal Supremo; (iii) existe alteridad en los supuestos contrastados, es decir, existe esa “referencia a otro” exigible en todo alegato de discriminación en aplicación de la ley, excluyente de la comparación consigo mismo, pues ninguno de los casos de contraste aportados se refieren a la demandante y (iv) es de apreciar la ausencia de toda motivación que justifique en términos generalizables el cambio de criterio, lo que se desprende de la mera lectura del auto aquí considerado, que no explica por qué, a pesar de concurrir iguales circunstancias, en unos casos se consideró bastante para tener adecuadamente formalizados los escritos de preparación de los recursos de casación la indicación del concreto o concretos motivos en que se fundaría el recurso, mientras que en el auto de que ahora se trata se exigió, además de ese requisito, el requisito de la mención en igual escrito de los concretos preceptos o jurisprudencia que se reputaran infringidos o el contenido de las infracciones normativas o jurisprudenciales que se pretendieran denunciar y desarrollar en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solicitando que se dicte Sentencia por la que se declare que el auto dictado por la Sección Primera de la Sala de lo Contencioso-Administrativo del Tribunal Supremo en el recurso de casación número 5162-2010 con fecha 10 de noviembre vulneró el derecho de la sociedad Compañía de Distribución Integral Logista, S.A., a la igualdad en la aplicación de la ley (art. 14 CE), con la consecuencia necesaria de la anulación de dicha resolución, así como de la providencia dictada por la Sección Primera de la Sala de lo Contencioso-Administrativo del Tribunal Supremo en el recurso de casación número 5162-2010, con fecha 24 de febrero de 2012, por la que se inadmitió el incidente de nulidad de actuaciones entablado contra aquél auto, para que pueda ser dictada en su lugar otra resolución más respetuosa con el derecho fundamental que ha de declararse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demandante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Sala Primera de este Tribunal, por ATC 243/2012, de 17 de diciembre, acordó declarar justificada la abstención para el conocimiento del presente recurso de amparo formulada por el Magistrado don Juan José González Rivas,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 este Tribunal, mediante providencia de 9 de abril de 2013, acordó, de conformidad con el art. 10.1 n) LOTC, a propuesta de la Sala Primera, recabar para sí el conocimiento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 este Tribunal, por ATC 228/2014, de 23 de septiembre, acordó declarar justificada la abstención para el conocimiento del presente recurso de amparo formulada por el Magistrado don Ricardo Enríquez Sancho, quedando definitivamente apartado del referido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20 de enero de 2015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impugna el Auto de la Sección Primera de la Sala de lo Contencioso-Administrativo del Tribunal Supremo de 10 de noviembre de 2011, que acordó no admitir el recurso de casación número 5162-2010, interpuesto contra la Sentencia de la Sala de lo Contencioso-Administrativo de la Audiencia Nacional de 17 de mayo de 2010, dictada en el procedimiento ordinario número 610-2008, y la providencia de 24 de febrero de 2012, que no admitió a trámite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(i) la vulneración de su derecho a la tutela judicial efectiva (art. 24.1 CE), en su vertiente de acceso a los recursos, porque el Auto se funda en un requisito de admisibilidad no exigido por la ley; (ii) la vulneración de su derecho a la tutela judicial efectiva (art. 24.1 CE), en su vertiente de acceso a los recursos, en relación con el principio de seguridad jurídica (art. 9.3 CE), porque la exigencia de anticipar en el escrito de preparación del recurso de casación los concretos preceptos o la jurisprudencia que se reputan infringidos se ha aplicado con carácter retroactivo, en un momento en que aquella exigencia no era conocida ni predecible a tenor de la jurisprudencia precedente; y (iii) la vulneración de su derecho a la igualdad en la aplicación judicial de la ley (art. 14 CE), pues entiende que ha existido un cambio de criterio del Tribunal Supremo que no cumple con las exigencias que impone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fundamento se examina la alegación (i) formulada por la parte recurrente y se concluye que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alegada del derecho a la tutela judicial efectiva se funda por la recurrente en que la exigencia de anticipar en el escrito de preparación del recurso de casación contencioso-administrativo los concretos preceptos o la jurisprudencia que se reputan infringidos no tiene cobertura en la Ley reguladora de la jurisdicción contencioso-administrativa (LJCA), que solo impone este requisito en el supuesto concreto del art. 89.2 LJCA para resoluciones dictadas por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la tutela judicial efectiva, en su vertiente de derecho de acceso a los recursos, ha sido objeto de numerosos pronunciamientos de este Tribunal, los cuales, en cuanto resultan de aplicación al caso y son relevantes para examinar la adecuación de las resoluciones impugnadas a las exigencias del art. 24.1 CE, pueden resumirse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acceso a los recursos es un derecho de configuración legal que incorpora como elemento esencial el de obtener del órgano judicial una resolución sobre el fondo de las pretensiones, aunque también se satisface con una decisión de inadmisión, por razones formales o materiales, siempre que sea motivada y se funde en la existencia de una causa legal que resulte aplicada razonablemente. Esto implica, en virtud del art. 117.3 CE, que la decisión sobre el cumplimiento de los requisitos exigidos por las normas para la admisión de los recursos, como materia de legalidad ordinaria, está reservada a los Jueces y Tribunales, salvo que sea consecuencia de una aplicación arbitraria de la legalidad, resulte manifiestamente no razonada o irrazonable o incurra en un error patente (SSTC 182/2006, de 19 de junio, FJ 1;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STC 109/1987, de 29 de junio, declara que “[l]a decisión sobre el cumplimiento de estos requisitos y la comprobación en cada caso de la concurrencia de las exigencias materiales y formales para la admisión o inadmisión del recurso, es competencia jurisdiccional atribuida, exclusivamente, a los órganos judiciales por el art. 117.3 de la Constitución. Concretamente, respecto al recurso de casación en el orden civil, es la Sala Primera del Tribunal Supremo la competente para verificar, en último término, si se han cumplido o no los requisitos legales y dictar, en consecuencia, la resolución que corresponda sobre la admisión del recurso”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formas concretas mediante las cuales se estructura un determinado proceso no tienen naturaleza constitucional, sino que pertenecen a la libertad de decisión del legislador, adoptada en función del equilibrio de intereses y valores a los que sirve el proceso. “Y si, en ausencia de estricta prescripción legal, son los Tribunales quienes, en el legítimo uso de su competencia, estructuran las formalidades procesales que estiman adecuadas a la situación contemplada, no cabe tampoco en principio considerar que las mismas se oponen al derecho a la tutela siempre que no se conviertan en obstáculo que impida injustificadamente un pronunciamiento sobre el fondo” (STC 74/1983, de 30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control constitucional que este Tribunal debe realizar de las resoluciones judiciales dictadas sobre los presupuestos o requisitos de admisión de los recursos tiene carácter externo, pues no le corresponde revisar la aplicación judicial de las normas sobre admisión de recursos, salvo en los casos de inadmisión cuando esta se declara con base en una causa legalmente inexistente o mediante un “juicio arbitrario, irrazonable o fundado en error fáctico patente” (SSTC 55/2008, de14 de abril, FJ 2; y 42/2009, de 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control es, si cabe, más limitado en lo referido al recurso de casación. Por una parte, porque la resolución judicial que se enjuicia es del Tribunal Supremo, a quien le está conferida la función de interpretar la ley —también, evidentemente, la procesal—, con el valor complementario que atribuye a su jurisprudencia el Código civil. La STC 37/2012, de 19 de marzo, FJ 4, declara que “toda jurisprudencia del Tribunal Supremo, órgano jurisdiccional superior en todos los órdenes salvo lo dispuesto en materia de garantías constitucionales (artículo 123.1 CE), complementa el ordenamiento jurídico, conforme señala el artículo 1.6 del Código civil, y tiene, por ello, vocación de ser observada por los Jueces y Tribunales”. Por otra parte, porque el recurso de casación tiene la naturaleza de recurso especial o extraordinario, lo que determina que debe fundarse en motivos tasados —numerus clausus— y que está sometido no solo a requisitos extrínsecos de tiempo y forma y a los presupuestos comunes exigibles para los recursos ordinarios, sino a otros intrínsecos, sustantivos, relacionados con el contenido y la viabilidad de la pretensión; de donde se sigue que su régimen procesal es más estricto por su naturaleza de recurso extraordinario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este Tribunal tiene declarado que “corresponde al Tribunal Supremo la última palabra sobre la admisibilidad de los recursos de casación ante él interpuestos, salvo lo dispuesto en materia de garantías constitucionales (artículo 123 CE)” (STC 37/1995, de 7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 doctrina expuesta en el apartado A), la generalización como requisito procesal de la necesidad de expresar los motivos del recurso de casación en el escrito de preparación entra en el ámbito de interpretación jurisprudencial de los requisitos para acceder al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89.1 LJCA exige que se exprese en el escrito de preparación del recurso de casación “la intención de interponer el recurso, con sucinta exposición de la concurrencia de los requisitos de forma exigidos”. En esta enumeración no se integra de forma explícita la necesidad de expresar los motivos en que se funda el recurso, es decir, aquellos que se enumeran en el artículo 88.1 LJCA (abuso, exceso o defecto de jurisdicción, incompetencia o inadecuación del procedimiento, quebrantamiento de las formas esenciales del juicio o de las normas reguladoras de la sentencia e infracción de las normas jurídicas o de la jurisprudencia aplicables) ni la necesidad de expresar las concretas infracciones de la ley y de la jurisprudencia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trata de recursos interpuestos contra resoluciones dictadas por los Tribunales Superiores de Justicia, en el escrito de preparación de estos recursos se debe “justificar que la infracción de una norma estatal o comunitaria europea ha sido relevante y determinante del fallo de la sentencia” (art. 89.2 LJCA), cosa que comporta expresar el motivo o motivos en que se funda el recurso y las concretas infracciones imputadas a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ha acogido la interpretación según la cual la expresión de los motivos del recurso debe exigirse para todos los recursos de casación, también aquellos dirigidos contra resoluciones de la Audiencia Nacional. Esta doctrina ha sido adicionada posteriormente en el sentido de que la expresión de los motivos debe ir acompañada de la expresión de las concretas infracciones de la ley y de la jurisprudencia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de este Tribunal sobre el ámbito del derecho al recurso en relación con la protección del derecho a la tutela judicial efectiva y su alcance en relación con el recurso de casación, la integración de este requisito procesal, en su doble condición de expresión en el escrito de preparación de los motivos del recurso y de las concretos preceptos legales vulnerados y jurisprudencia infringida, entra dentro de las facultades jurisprudenciales que corresponden al Tribunal Supremo en la interpretación de la ley sobre los requisitos de acceso a la casación; y, en consecuencia, la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fundamento se examina la alegación (ii) formulada por la parte recurrente y se concluye que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alegada del derecho a la tutela judicial efectiva se fundamenta en que la exigencia de anticipar en el escrito de preparación del recurso de casación los concretos preceptos o la jurisprudencia que se reputan infringidos no era predecible en el momento de la preparación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alegada se plantea en relación con el hecho de que la nueva resolución dictada por la Sala Tercera del Tribunal Supremo, a juicio del recurrente, comportaba la introducción para los recursos de casación contra sentencias de la Audiencia Nacional de un requisito procesal (la expresión en el escrito de preparación del recurso de casación de los preceptos que se estiman vulnerados y de la jurisprudencia que se considera infringida) que la parte recurrente dice no haber podido conocer en el momento de preparar el recurso y, por consiguiente, no haberse hallado en situación de atender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en fecha inmediatamente posterior a la del conocimiento de la citada resolución, concretamente el día 31 de marzo siguiente, la parte presentó un escrito en el registro de la Audiencia Nacional en el que, como se hace constar en los antecedentes de esta Sentencia, pretendió dar cumplimiento a la nueva exigencia procesal añadiendo la cita de las infracciones normativas o jurisprudenciales que consideraba infringidas, al objeto de “adecuar el anterior escrito de preparación” a los nuevos requisitos, interesando su remisión al Tribunal Supremo y su unión a las actuaciones, al tiempo que la propia parte comunicaba dicha presentación a dicho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destacado este Tribunal,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Además, a diferencia del derecho de acceso a la jurisdicción, “el derecho de acceso a los recursos sólo surge de las leyes procesales que regulan dichos medios de impugnación. Por consiguiente la interpretación de las normas que contemplan causas de inadmisión de recursos es, como la de la entera legalidad procesal, competencia exclusiva de los Jueces y Tribunales ordinarios, sin que, en general, en el ejercicio de la misma el art. 24.1 CE les imponga más limitaciones que las derivadas del canon del error patente, la arbitrariedad o la manifiesta irrazonabilidad (SSTC 37/1995, de 7 de febrero; 170/1996, de 29 de octubre; 211/1996, de 17 de diciembre, y 88/1997, de 5 de mayo citadas en ella)” (STC 295/2000,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mencionada doctrina y partiendo de que el enjuiciamiento versa sobre un supuesto de acceso al recurso y no de acceso a la jurisdicción, distinción que resulta relevante en el plano de la jurisprudencia constitucional a los efectos de la no aplicación del canon de proporcionalidad en la exigencia de los requisitos legales para el derecho al recurso y del mayor rigor, respecto del derecho de acceso, del canon de constitucionalidad cifrado en la racionalidad de la decisión, se impone ahora el análisis de la decisión judicial de inadmisión del recurso de casación adoptada por el Tribunal Supremo en su ATS de 10 de noviembre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la cuestión que debe ser examinada para resolver acerca de la posible vulneración del derecho a la tutela judicial efectiva en su vertiente de acceso a los recursos invocada por el demandante desde el prisma de la exigencia de racionalidad de esa decisión es si la resolución del Tribunal Supremo no admitiendo la subsanación de los defectos procesales del escrito de preparación, habida cuenta del cambio jurisprudencial producido, es compatible con las exigencias del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los antecedentes del caso permite advertir que el escrito de preparación del recurso se presentó en un momento anterior a dictarse el ATS de 10 de febrero de 2011 (recurso de casación 2927-2010), en que se establecía el nuevo requisito; en fecha inmediatamente posterior a la del conocimiento de la citada resolución, concretamente el día 31 de marzo siguiente, la parte presentó un escrito en el registro de la Audiencia Nacional en el que, como se hace constar en los antecedentes de esta Sentencia, pretendió dar cumplimiento a la nueva exigencia procesal añadiendo la cita de las infracciones normativas o jurisprudenciales que consideraba infringidas, al objeto de “adecuar el anterior escrito de preparación” a los nuevos requisitos, interesando su remisión al Tribunal Supremo y su unión a las actuaciones, al tiempo que la propia parte comunicaba dicha presentación a dicho Tribunal. Por diligencia de ordenación de 11 de enero de 2012 la Sala Tercera (Sección Primera) del Tribunal Supremo tuvo por recibido de la Audiencia Nacional y ordenó unir el escrito a las actuaciones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la luz de las circunstancias fácticas descritas, desde la perspectiva del derecho a la tutela judicial efectiva que se invoca, la decisión de inadmitir el recurso de casación, sin atribuir ninguna virtualidad al escrito presentado por el demandante para dar satisfacción a las nuevas exigencias procesales ha vulnerado el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órgano judicial dio respuesta, en el fundamento jurídico 5 del Auto de fecha 10 de noviembre de 2011, a la alegación del demandante respecto del intento de subsanación llevado a cabo. Sin embargo, esa respuesta se limitó a destacar la relevancia del escrito de preparación del recurso de casación, tanto para el Tribunal a quo como para la parte recurrida, y a poner de manifiesto que los requisitos relativos a dicho escrito deben ser cumplidos en el estadio procesal pertinente y no con posterioridad, pero omitió cualquier consideración sobre la conducta desarrollada por la demandante a raíz de tomar conocimiento de la doctrina establecida por el Auto de fecha 10 de febrero de 2011 y, sobre todo, no tuvo en cuenta que el intento de subsanación a que se ha hecho referencia era el único medio del que aquélla disponía para adecuar su conducta procesal a la doctrina establecida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quedó constatada la diligente respuesta del demandante al presentar el escrito para “adecuar el anterior escrito de preparación”, así como que la providencia del Tribunal Supremo dando nuevo traslado a la partes para que formularan alegaciones sobre la concurrencia de causa de inadmisión, por no haber citado en el escrito de preparación las infracciones normativas o jurisprudenciales, permitió satisfacer las finalidades asociadas al escrito de preparación a las que se refiere el fundamento jurídico 5 del Auto impugnado: i) efectuar un juicio sobre la procedencia del recurso; ii) proporcionar a la parte recurrida información acerca de los motivos en que se fundamentó el recurso de casación por lo que, dadas las particularidades del caso tales motivos ya se habían explicitado en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esas finalidades, se satisfacían ante el Tribunal Supremo, si bien al demandante le había sido imposible cumplir con esas exigencias procesales anteriormente, en tanto que al presentar el escrito de preparación las mismas no eran necesarias, obedeciendo su imposición a un cambio jurisprudencial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extremó su diligencia para dar cumplimiento a todos los requisitos procesales exigidos por la Jurisprudencia de la Sala, incluidos los que habían sido añadidos por el cambio de su doctrina sobre la admisión, tomando la iniciativa de presentar un escrito complementario de adecuación a las nuevas exigencias, y, pese a ello, el Tribunal sin ponderar las circunstancias concurrentes: la diligencia con la que actuó la recurrente, la imposibilidad de cumplir con los requisitos procesales en el momento procedente, la satisfacción de las finalidades del escrito de preparación a través del escrito de adecuación presentado, inadmitió el recurso, por lo que puede concluirse que el Tribunal Supremo no dio una respuesta racional adaptada al caso sometido a su enjuiciamiento. Ciertamente, si el demandante no hubiera satisfecho dicha carga procesal, acomodándose al cambio jurisprudencial con la presentación del referido escrito, la conclusión que habríamos alcanzado sería precisamente la contraria, desestimando la invocada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desde el parámetro de la racionalidad, empleado para el análisis de las resoluciones impugnadas —ATS de 10 de noviembre de 2011 y ulterior providencia de 14 de febrero de 2012—, no puede llegarse a otra conclusión que la de que dichas resoluciones no cumplen con las exigencias propias de aquel, pues las razones esgrimidas para rechazar la pretensión impugnatoria de la parte que dio satisfacción a las nuevas exigencias jurisprudenciales antes de que se resolviera sobre la admisión del recurso de casación, cuando no pudo hacerlo con anterioridad por causas que no fueron debidas a su pasividad o falta de diligencia, adolecen de una insuficiente justificación que satisfaga las exigencias de tutela que demandaba el canon de racionalidad que es propio de esta manifestación del derecho a la tutela judicial efectiva. Con reiteración, este Tribunal ha declarado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(STC 37/1995,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sin que sea visto en esta Sentencia prejuzgar el fondo de la cuestión, la efectividad del derecho a la tutela judicial efectiva (art. 24.1 CE) requiere que el Tribunal Supremo enjuicie la procedencia de admitir o no el recurso de casación, al margen del defecto que puede resultar de la ausencia de cita en el escrito de preparación de las concretas infracciones normativas o jurisprudenciales que la parte considere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pues,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fundamento se examina la alegación (iii) formulada por la parte recurrente y se concluye que debe ser desestimada, en los términos en que se plantea, sin perjuicio de la apreciación de la vulneración del derecho reconocido en el art. 24 CE que se examina en el anterior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134/1990, de 19 de julio, “[e]ste Tribunal, en jurisprudencia tan reiterada que excusa su cita concreta, se ha pronunciado ya acerca de los presupuestos esenciales que han de concurrir para dotar de relevancia constitucional a toda pretensión de amparo que se fundamente en la desigual aplicación de la Ley por los órganos de la jurisdicción ordinaria. Estos requisitos fundamentales pueden resumirse en dos: La necesaria aportación de un término hábil de comparación que acredite la igualdad de supuestos de hecho decididos, y la constatación de una modificación arbitraria o injustificada por el mismo órgano judicial respecto de sus decisiones anteriores, y todo ello, con independencia de que la variación de criterio respecto de la doctrina anterior puede efectuarse sin lesión del derecho fundamental que se examina, siempre que el cambio de criterio se motive y fundamente de forma oportuna por el órgano judicial, como también se ha señalado, entre otras, en las SSTC 125/1986, 48/1987, 63/1988, y 100/1988.”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relativa a la presunta vulneración del principio de igualdad en la aplicación de la ley no puede apreciarse en los términos en que se plantea porque la solución interpretativa del Auto impugnado cumple los requisitos exigidos por la jurisprudencia constitucional para considerar que el cambio de criterio es acorde con el principio de igualdad en cuanto se caracteriza por su abstracción y generalidad, no constituye una solución ad casum o ad personam [para un caso o para una persona] (SSTC 25/1999, de 8 de marzo, FJ 5; y 105/2009, de 4 de mayo, FJ 5), y razona explícitamente la alteración doctrinal, que se justifica a partir de la finalidad que debe cumplir el escrito de preparación del recurso de casación. Los AATS de 14 de octubre de 2010, recursos de casación 951-2010 y 573-2010; 18 de noviembre de 2010, recurso de casación 3461-2010; 25 de noviembre de 2010, recursos de casación 1886-2010 y 2738-2010; y 2 de diciembre de 2010, recursos de casación 3852-2010 y 5030-2010, han introducido un nuevo criterio jurisprudencial, precisado luego por el ATS de 10 de febrero de 2011, al que se ajusta el ATS 10 de noviembre de 2011, ahora impugnado, el cual no supone una quiebra singular o particularizada del criterio del Tribunal Supremo (ATC 9/1989,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este Tribunal ha admitido (entre otras, en STC 58/1986, de 14 de mayo, FJ 3, y, en sentido análogo, SSTC 12/1988, de 3 de febrero, FJ 3, y 27/1988, de 23 de febrero, FJ 4), en casos límite en que se invoca el principio de igualdad, pero falta un elemento hábil de comparación con un precedente judicial, no cabe excluir la apreciación de la falta de racionalidad como determinante de la vulneración del derecho a la tutela judicial efectiva, cuando concurren las circunstancias que justifican tal apreciación, abandonando el marco del art. 14 CE para buscar cobijo en el del art. 24 CE, por lo que procede remitirse en este punto a lo razonado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es procedente la 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entidad Compañía de Distribución Integral Logista,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 10 de noviembre de 2011 y de la providencia de 24 de febrero de 2012, dictados en el recurso de casación núm. 5162-2010 por la Sección Primera de la Sala de lo Contencioso-Administrativo del Tribunal Supremo.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Juan Antonio Xiol Ríos, al que se adhieren los Magistrados doña Adela Asua Batarrita, don Luis Ignacio Ortega Álvarez y don Fernando Valdés Dal-Ré, a la Sentencia dictada en el recurso de amparo avocado núm. 2399-2012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en la que se sustenta la Sentencia, manifiesto mi discrepancia con la fundamentación jurídica de 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demandante de amparo invoca, en primer lugar, la vulneración del derecho a la tutela judicial efectiva (art. 24.1 CE) fundándose en que la exigencia de citar los preceptos o la jurisprudencia que se reputan infringidos en el escrito de preparación del recurso de casación contencioso-administrativo contra resoluciones de la Audiencia Nacional carece de cobertura en la Ley reguladora de la jurisdicción contencioso-administrativa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idea reiterada en la jurisprudencia constitucional y expuesta en la Sentencia en el sentido de que el derecho de acceso a los recursos es un derecho de configuración legal —a salvo la especialidad del derecho a la doble instancia en el caso de las Sentencias de condena penales—; de que la tarea de interpretación de los requisitos exigidos por las normas para la admisión de los recursos, como materia de legalidad ordinaria, está reservada a los Jueces y Tribunales (art. 117.3 CE); de que, en consecuencia, no corresponde a este Tribunal revisar la aplicación judicial de las normas sobre admisión de recursos, salvo en los casos de inadmisión cuando esta se declara con base en una causa legalmente inexistente (retengamos esto) o mediante un juicio arbitrario, irrazonable o fundado en un error fáctico patente (entre otras, SSTC 55/2008, de 14 de abril, FJ 2; 186/2008, de 26 de diciembre, FJ 2; 42/2009, de 9 de febrero, FJ 2; o 130/2012, de 18 de junio, FJ 2); de que, finalmente, corresponde al Tribunal Supremo la última palabra sobre la admisibilidad de los recursos de casación (STC 37/1995, de 7 de febrero,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sin embargo, que, en aplicación de esta jurisprudencia, en este caso especial, debería haberse apreciado también por este motivo la lesión del art. 24.1 CE, ya que la decisión de inadmisión impugnada se ha basado en una causa que debe considerarse legalmente inexistente.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(i) el escrito de preparación del recurso de casación y el escrito de interposición del recurso de casación son actos separados correspondientes a momentos procesales distintos y sometidos al cumplimiento de requisitos diferentes; (ii) la exigencia de que se citen las normas o la jurisprudencia que se consideren infringidas se establece expresamente como requisito del contenido del escrito de interposición (art. 92.1 LJCA) y no figura ente los requisitos exigidos para el escrito de preparación (art. 89.1 LJCA); de donde se sigue (iii) que el requisito de que se citen las normas o la jurisprudencia que se consideren infringidas es solo exigible para el escrito de interposición pero no para el de preparación y que considerarlo embebido, como ha opinado la mayoría del Tribunal, en “los requisitos de forma exigidos” (cuya concurrencia debe expresarse en el escrito de preparación) violenta el texto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debe reconocerse que la resolución de inadmisión impugnada se funda en una “causa legalmente inexistente”, cuya introducción no puede justificarse por el propósito perseguido por el Tribunal Supremo de reducir la inevitable tensión que, frente a ciertas ventajas, supone la opción legislativa de mantener en la casación contencioso-administrativa la duplicidad de escritos de iniciación del recurso de casación (preparación e interposición), frente a la opción de suprimir esta duplicidad, que fue la seguida en el orden jurisdiccional civil en la última reforma del régimen de dicho recurso realizada paralelamente (art. 477 de la Ley de enjuiciamiento civil, modificado por la Ley 37/2011, de 10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no reside, por consiguiente, en que el Tribunal Supremo haya realizado una nueva interpretación de las previsiones de la LJCA acerca de la preparación del recurso de casación, lo cual en sí mismo no puede objetarse, sino en que esta interpretación, al incorporar nuevos requisitos que alteran el sistema establecido por el legislador, conduce a resultados irrazonables. Por ello, las resoluciones impugnadas no superan el canon establecido por este Tribunal en relación a la inadmisión de los recursos, el cual, cuando está en juego el derecho consagrado en el art. 24.1 CE, se constriñe a exigir que las resoluciones de inadmisión sean razonables y que no incurran en arbitrariedad o en error patente (entre otras, STC 248/2006, 24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demandante de amparo invoca, en segundo lugar, la vulneración del derecho a la tutela judicial efectiva (art. 24.1 CE) fundándose en que (i) la exigencia de anticipar en el escrito de preparación del recurso de casación los concretos preceptos o la jurisprudencia que se reputan infringidos no era predecible en el momento de la preparación del recurso; y (ii) no fue tomado en consideración el escrito de adecuación a la nueva jurisprudencia, que, tan pronto como fue conocida, presentó la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del Tribunal en que se sustenta la Sentencia defiende que se ha producido una vulneración del art. 24.1 CE por no haberse tomado en consideración la circunstancia de que la demandante, tras el cambio de jurisprudencia respecto de los requisitos formales que debían cumplirse en el escrito de preparación del recurso, subsanó la falta mediante un nuevo escrito dirigido a la Audiencia Nacional. Creo sinceramente que con esta solución se trata eludir el problema directamente planteado por el caso que enjuiciamos, que es el de la existencia o no de límites a la aplicación retroactiva de la jurisprudencia o, en los términos en que ha sido examinado por el Tribunal Europeo de Derechos Humanos (SSTEDH de 7 de febrero de 2012, caso Alimuçaj c. Albania, §150 y §156; y de 21 de octubre de 2013, caso Del Río Prada c. España, § 93), el problema de la exigencia de previsibilidad de la jurisprudencia en casos en que este requisito está en directa relación con la exigencia de esta circunstancia respecto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cambio de criterio jurisprudencial, debidamente motivado, que se deriva tanto de la evolución de la propia doctrina originada en los órganos superiores, a través de los recursos de casación y de revisión, como de la confirmación de resoluciones suficientemente fundadas de los inferiores es considerado por este Tribunal como acorde con la Constitución (STC 246/1993, de 19 de julio, FJ 3). Ahora bien, los cambios jurisprudenciales están sometidos a las garantías constitucionales no solo en lo que se refiere a la exigencia de motivación de la nueva jurisprudencia que se establezca, sino también al alcance temporal de las consecuencias que se puedan derivar de ese nuevo criterio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vía de principio, el ámbito de aplicación de la jurisprudencia, desde el punto de vista temporal, es el mismo que corresponde a la ley que interpreta. La jurisprudencia es, por su propia naturaleza, de aplicación inmediata a todos los casos sometidos a los tribunales a los que la norma sea aplicable por razones temporales, con arreglo a lo que se ha calificado, especialmente en el ámbito del Derecho procesal, como principio de retroactividad mínima, en la línea del “mínimo efecto retroactivo” (STC 95/1993, de 23 de marzo) al que se refiere la resolución impugnada en amparo, y de la aplicación inmediata del nuevo criterio, equivalente a dar eficacia retroactiva al cambio sobrevenido (regular retroaction), según subraya la doctrina científica. Esto es una consecuencia del carácter accesorio y complementario de la jurisprudencia respecto de la ley que aplica e interpreta, una de cuyas manifestaciones se refleja en el artículo 161.1 a), inciso segundo, CE cuando dice que “[l]a declaración de inconstitucionalidad de una norma jurídica con rango de ley, interpretada por la jurisprudencia, afectará a ésta, si bien la sentencia o sentencias recaídas no perderán el valor de cosa juzgada”.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eficacia retroactiva de los cambios de criterio jurisprudencial que se deduce de este principio no es absoluta, pues no puede prevalecer cuando implica el sacrificio de derechos o valores que la Constitución protege frente a la aplicación retroactiva de las normas, en aras de los principios de protección de situaciones consolidadas, de garantía de la seguridad jurídica, de proscripción de la arbitrariedad y de efectividad del principio de legalidad penal. Resultaría inadmisible que aquello que está vedado al legislador, y en general a los “poderes públicos” (artículo 9.3 CE) por respeto a tales principios estuviera abierto, sin la debida justificación, a la interpretación de la ley por el camino de la evolución de la jurisprudencia con idénticos efectos. Tampoco el propio artículo 161.1 a) CE, como acabamos de ver, impone con carácter absoluto la retroactividad de la modificación jurisprudencial que resulta de la anulación de la ley que la soporta, pues se refiere como uno de sus límites a la cosa juzgada (STC 12/1989, de 25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eficacia temporal del cambio de criterio jurisprudencial debe ser templada cuando su aplicación se traduce, en la práctica, en la exigencia de un requisito procesal de carácter formal del que depende la acción o el recurso que no se entendía exigible en el momento de la presentación del escrito, pues así lo impone el parámetro constitucional de la racionalidad de la decisión judicial. El nuevo criterio jurisprudencial no puede aplicarse a los recurrentes o demandantes que no podían tener conocimiento de él en el momento de presentar la demanda o el recurso. En efecto, la existencia, en la práctica, de un requisito procesal de carácter formal, del que depende la admisibilidad de la acción o el recurso, que debe ser salvado por la parte a quien resulta imposible su conocimiento en el momento en que debe ser cumplido implica, cualquiera que sea su génesis, una interpretación de los requisitos para el ejercicio de la acción o del recurso que es obligado considerar como no adecuado al principio de racionalidad, por cuanto (a) se opone al principio racional de que nadie puede ser obligado a cumplir lo que no es exigible; y (b) supone la quiebra del principio de confianza legítima en la actuación de los poderes públicos, cuando estos crean una expectativa fundada en la que se basa la conducta del ciudadano que se acomoda a ella. Este principio se relaciona con el principio de seguridad jurídica constitucionalmente consagrado, definido por este Tribunal como “la expectativa razonablemente fundada del ciudadano en cuál ha de ser la actuación del poder en la aplicación del Derecho” (SSTC 36/1991, de 14 de febrero, FJ 5; y 120/2012, de 4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Soy consciente de que el caso examinado versa sobre un supuesto de acceso a un recurso, y no de acceso a la jurisdicción, y de que esta distinción resulta relevante en el plano de la jurisprudencia constitucional a los efectos (i) de la no aplicación del canon de proporcionalidad en la exigencia de los requisitos legales para el derecho al recurso y (ii) del mayor rigor, respecto del derecho de acceso, del canon de constitucionalidad cifrado en la racionalidad de la decisión. El parámetro de constitucionalidad que consiste en el examen sobre el carácter razonable de la decisión opera, según la jurisprudencia constitucional, con especial incidencia en los casos en que “la controversia constitucional afecta a contenidos propios y específicos del derecho a la tutela judicial efectiva, como pueden ser el acceso a la jurisdicción o, con otra intensidad, al acceso a los recursos” (STC 214/1999, FJ 4). Ahora bien, esto no significa que el parámetro de la racionalidad no sea aplicable a las decisiones sobre admisibilidad de los recursos, pues este Tribunal ha declarado en reiteradas ocasiones que “una vez diseñado el sistema de recursos por las leyes de enjuiciamiento de cada orden jurisdiccional, el derecho a su utilización pasa a formar parte del contenido de la tutela judicial, tal y como se regula en ellas y por tanto puede resultar menoscabada si se impide el acceso a las instancias supraordenadas arbitrariamente o con fundamento en un error material (SSTC 55/1993 y 28/1994)” (STC 37/1995, FJ 2). Por su parte, en relación con la casación, el Tribunal Europeo de Derechos Humanos considera relevantes para el acceso a los recursos aquellas restricciones que afectan al derecho de acceso en su misma sustancia (STEDH de 4 de noviembre de 2014, caso Sociedad Anónima del Ucieza c. España, parágrafo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a la tutela judicial efectiva puede, en suma, resultar vulnerado, tanto si se trata del acceso a la jurisdicción como del acceso a los recursos, si se aplica un requisito formal acorde con un cambio de criterio jurisprudencial a actos realizados cuando no existía o no se conocía la nueva doctrina y, no habiendo sido posible a la parte ajustarse al nuevo criterio, no se concede a la parte oportunidad alguna de subsanación. Así lo exige la preservación del canon de racionalidad, en relación con la salvaguarda de los principios de seguridad jurídica y buena fe, una de cuyas consecuencias se refleja en el paradigma clásico ad impossibilia nemo tenetur (nadie puede ser obligado a lo imposible), en estrecha relación, dadas las peculiares circunstancias de este supuesto, con otro principio clásico en el derecho del procedimiento, como es el de que los actos se rigen por las reglas vigentes en el momento de su producción: tempus regit actum.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línea se encuentran ejemplos en los tribunales tendentes a modular la aplicación de nuevos criterios jurisprudenciales que pueden suponer la imposición de requisitos formales no conocidos con anterioridad. Sin ánimo de agotar la cita, en el ámbito del proceso constitucional, este Tribunal, en aplicación de estos principios, ha considerado procedente mitigar el rigor del requisito procesal consistente en justificar la especial trascendencia constitucional del recurso de amparo cuando la fecha de interposición de la demanda ha sido anterior a la publicación oficial de la decisión que aborda por primera vez la interpretación de esta carga procesal estableciendo, a título de enumeración, ciertos casos en que resulta aplicable (STC 155/2009, de 25 de junio, y AATC 4/2010 y 5/2010, de 14 de enero, FJ único; y STC 15/2011, de 28 de febrero, FJ 3, entre otros). Una doctrina similar se ha aplicado en relación con la improcedencia de declarar la falta de agotamiento de la vía previa al amparo por falta de interposición del incidente de nulidad de actuaciones en función de un criterio del Tribunal Constitucional no conocido por el recurrente en el momento de interponer el recurso (v. gr., STC 176/2013, FJ 3, último párrafo).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dejar de advertir que la solución seguida por la opinión mayoritaria del Tribunal ofrece, a mi juicio, riesgos imprevisibles para el tratamiento procesal futuro de los recursos de casación en todos los órdenes jurisdiccionales (si exceptuamos el penal, por razones que no son ahora del caso), pues de ella parece seguirse la consecuencia de que los defectos de los escritos de iniciación del recurso de casación son subsanables con carácter general, en contra de la jurisprudencia ordinaria y constitucional seguida hasta el momento. A mi juicio carece de trascendencia que la parte recurrente, en cuanto conoció las precisiones efectuadas por el ATS de 10 de febrero de 2011 sobre la interpretación de un requisito hasta entonces no reconocido, presentara una adición para “adecuar” su escrito al mismo, en la que hizo constar las normas y la jurisprudencia sobre cuya infracción iba a versar el escrito de interposición. Este hecho no añade, en efecto, circunstancia relevante alguna (salvo en la medida en que puede ser invocado a otros efectos como expresión de una diligencia especial por la parte recurrente que no resulta exigible). En efecto, debe tenerse en cuenta (i) el carácter extraordinario del recurso de casación; (ii) que la oportunidad de subsanación debe ser ofrecida, si procede, de oficio por el tribunal (art. 127.2 LJCA); (iii) que la exigencia de este requisito responde, como pone manifiesto la propia jurisprudencia del Tribunal Supremo, a la finalidad de determinar desde el mismo momento de la preparación el objeto de recurso de casación; y (iv) que la subsanación carece de sentido respecto de un requisito que pierde su finalidad si no se cumple en el mismo momento de la preparación del recurso. La jurisprudencia del Tribunal Supremo, que este Tribunal no considera contraria al derecho a la tutela judicial efectiva, considera insubsanables los defectos de los escritos de preparación e interposición del recurso de casación, salvo que se trate de errores materiales (v. gr., ATS 22 de septiembre de 2011, recurso de casación 5572-2010, razonamiento jurídico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parte demandante invoca en tercer lugar la vulneración del artículo 14 CE, fundándose en que ha existido un cambio de criterio del Tribunal Supremo que no cumple con las exigencias que impone el principio de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son muy puestas en razón las consideraciones que se fundan en la opinión mayoritaria del Tribunal, según las cuales, a pesar de que existieron decisiones de admisión coetáneas y posteriores de la Sala Tercera del Tribunal Supremo admitiendo recursos de casación que se encontraban en situación idéntica a la del interpuesto por la parte recurrente en amparo, no concurren los requisitos que exige la jurisprudencia de este Tribunal para apreciar una vulneración del principio de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asimismo, de acuerdo con la precisa observación de que, como este Tribunal ha admitido (entre otras, en STC 58/1986, FJ 3, y, en sentido análogo, SSTC 27/1988, FJ 4 y 12/1988, FJ 3), en casos límite en que se invoca el principio de igualdad, pero falta un elemento hábil de comparación con un precedente judicial, no cabe excluir la apreciación de la falta de racionalidad como determinante de la vulneración del derecho a la tutela judicial efectiva, cuando concurren las circunstancias que justifican tal apreciación, abandonando el marco del art. 14 para buscar cobijo en el del art. 24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matiz de mi discrepancia radica en que, a mi juicio, este razonamiento debió conducir a estimar también este motivo, y no a desestimarlo, como ocurre en la Sentencia, cosa que puede tener relevancia decisiva para la resolución de otros recursos pendientes similares al aquí resuelto.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enero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