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227</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4735-2015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4735-2015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4735-2015.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día 7 de agosto de 2015, el Juzgado de lo Contencioso-Administrativo núm. 2 de Castellón de la Plana remitió testimonio del Auto de 12 de junio de 2015 por el que se acordó plantear cuestión de inconstitucionalidad en relación con la disposición adicional segunda de la Ley 4/2013, de 4 de junio, de medidas de flexibilización y fomento del mercado del alquiler de viviendas, por entenderla contraria al art. 9.3 CE, en su vertiente de prohibición de retroactividad de disposiciones sancionadoras no favorables o restrictivas de derechos, y al art.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Adicional segunda. Régimen aplicable a las ayudas de los Planes Estatales de Vivienda y Renta Básica de Emancipación.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la entrada en vigor de esta Ley será de aplicación el siguiente régimen a las ayudas de subsidiación de préstamos, Ayudas Estatales Directas a la Entrada y subvenciones reguladas en los Planes Estatales de Vivienda cuyos efectos se mantengan a la entrada en vigor de esta Ley y a las ayudas de Renta Básica de Emancipación establecidas por el Real Decreto 1472/ 2007, de 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 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2013- 2016. Se suprimen y quedan sin efecto el resto de subvenciones acogidas a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Las ayudas de Renta Básica de Emancipación reguladas en el Real Decreto 1472/ 2007, de 2 de noviembre, que subsisten a la supresión realizada por el Real Decreto- ley 20/ 2011, de 30 de diciembre, y por el Real Decreto- ley 20/ 2012, de 13 de julio, se mantienen hasta que sean efectivas las nuevas líneas de ayudas, del Plan Estatal de Fomento del Alquiler de viviendas, la rehabilitación edificatoria y la regeneración y renovación urbanas 2013- 2016.”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22 de julio de 2008, a don Ricardo Soria Sánchez y doña Belén Mas Beltrán se les concedió la subsidiación del préstamo convenido en la cuantía de 82 € mensuales por cada 10.000 € de préstamo durante “diez años”, de acuerdo con el art. 23 del Real Decreto 801/2005 y en el marco del plan de vivienda 2005-2008.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resolución indicada y la normativa aplicable, dentro del quinto año del periodo de subsidiación —en concreto el 21 de junio de 2013— los interesados solicitaron la prórroga de la subsidiación inicialmente concedida, por reunir los requisitos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Administración competente, a través del servicio territorial de Castellón, resolvió inadmitir la solicitud de prórroga de la subsidiación, por cuanto se había solicitado tras la entrada en vigor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interesados presentaron recurso de alzada contra dicha decisión y, posteriormente, recurso contencioso-administrativo frente a la desestimación del citado recurso de alzada, basada en los mismos motivos que la resolución originaria recurrida. El recurso contencioso-administrativo se fundamenta en la vulneración del principio de irretroactividad de las normas sancionadoras no favorables o restrictivas de derechos individuales (art. 9.3 CE) y del principio de buena fe y confianza legítima (art. 3 de la Ley de régimen jurídico de las Administraciones públicas y del procedimiento administrativo común), esto último en cuanto que un artículo que afecta al plan estatal de vivienda y rehabilitación 2009-2012 es aplicado a subvenciones otorgadas de conformidad con un plan de vivienda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de 25 de marzo de 2015 el Juzgado de lo Contencioso-Administrativo núm. 2 de Castellón dictó una providencia con el siguiente contenido: “dada cuenta, de conformidad con el art. 35 LOTC, en relación con el artículo 163 de la CE, vista la posible inconstitucionalidad de la disposición Adicional de la Ley 4/2013, de 4 de julio, este Juzgado ha decidido (sic) plantear la cuestión de inconstitucionalidad ante el TC de la citada norma, pues entiende que concurren los requisitos para plantearla, por lo que al amparo de los citados artículos se da traslado a las partes y al Ministerio Fiscal, por plazo común de diez días, para que puedan alegar sobre la pertinencia de plantear la cuestión de inconstitucionalidad o sobre el fondo de ésta”.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8 de abril se presenta en el decanato de los Juzgados de Castellón el escrito de alegaciones de la parte actora. En dicho escrito la parte recurrente se opone al planteamiento de la cuestión, en tanto se considera que los recurrentes tienen un derecho “ya reconocido” o consolidado y que por ello la nueva ley no puede privarles del mismo. Señala que los actores necesitan de forma urgente esta ayuda y que el Juzgado se ha pronunciado ya en contra el planteamiento de la cuestión en otros asuntos idénticos (procedimientos abreviados núms. 404-2013 y 173-2013).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31 de marzo de 2015 tiene entrada en el mismo Decanato el escrito de alegaciones del Abogado de la Generalitat Valenciana. En dicho escrito se afirma, en primer lugar, la constitucionalidad de la disposición adicional segunda de la Ley 4/2013: se rechaza su carácter retroactivo; señala que se limita a impedir la concesión de nuevas ayudas, renovación, prórrogas o subrogaciones; y recuerda que el art. 35 del Real Decreto-ley 20/2012, de 13 de julio, de medidas para garantizar la estabilidad presupuestaria, ya suprimió todas las ayudas de subsidiación de préstamos contenidos del plan estatal de viviendas y rehabilitación 2009-2012. En segundo lugar, alega que no se opone ni a la suspensión del procedimiento en el estado en que se encuentra hasta que se resuelva el recurso de inconstitucionalidad núm. 5108-2013 interpuesto contra la disposición adicional segunda de la Ley 4/2013 ni al planteamiento de la cuestión de inconstitucionalidad propuesta por el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En escrito de 28 de abril de 2015 el Ministerio Fiscal, tras recordar el tenor del art. 35.2 de la Ley Orgánica del Tribunal Constitucional (LOTC) y la doctrina del Tribunal Constitucional (ATC 35/2012, de 12 de febrero, FJ 4), señala que la providencia de 25 de marzo de 2015 no concreta el precepto constitucional que se supone infringido, ni especifica o justifica en qué medida la decisión del proceso depende de la validez de la norma en cuestión. Considera que ello es causa de inadmisión por razones estrictamente procesales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nueva providencia de 4 de mayo de 2015 el Juzgado de lo Contencioso-Administrativo núm. 2 de Castellón procede a subsanar el defecto denunciado, dando nuevo traslado de diez días para que se realicen alegaciones al amparo del art. 35 LOTC, con la finalidad de evitar una eventual inadmisión por motivos procesales de la cuestión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nueva providencia señala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También se afirma que la citada norma podría vulnerar el art. 9.3 CE, en cuanto garantiza la irretroactividad de las disposiciones sancionadoras no favorables o restrictivas de derechos individuales, así como el art. 33.3 CE, “ello en los términos que esgrimen en el recurso de inconstitucionalidad 5108/2013, que ha sido admitido a trámite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Con fecha 18 de mayo de 2015 el Ministerio Fiscal adopta nuevo escrito por el que se despacha el traslado conferido por providencia de 4 de mayo de 2015, en el que se reitera en el anterior informe y afirma que de la resolución del órgano judicial no resulta que la cuestión de inconstitucionalidad que se alega sea planteable, ya que la función de la misma no puede ser la de dirimir controversias interpretativas sobre la legalidad planteables entre órganos jurisdiccionales o la de resolver dudas sobre el alcance de un determinado precepto legal. Se reitera en el no cumplimiento de los requisitos legales del art. 35.2 LOTC, pues el órgano judicial no justifica en qué medida la decisión del proceso depende de la validez de la norma cuestionada. El resto de las partes no formularon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12 de junio de 2015 el Juzgado acordó plantear cuestión de inconstitucionalidad respecto a la disposición adicional segunda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comienza con una exposición de los antecedentes del caso y del resultado del trámite de audiencia. Tras ello, inicia sus razonamientos jurídicos explicando que ha sido el “estudio profundo” del objeto del debate el que le ha llevado a apartarse de sus precedentes (procedimientos abreviados núms. 404-2013 y 173-2013) en los que acordó no suspender el procedimiento hasta la resolución del recurso de inconstitucionalidad núm. 5108-2013, antes citado, interpuesto contra la misma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sentado, señala que la decisión sobre la constitucionalidad de la norma sería determinante del sentido del fallo, pues en el caso de considerarse constitucional la norma se podría entender que “visto que no estamos ante un derecho adquirido del actor, sino ante una solicitud de prórroga, y por lo tanto, ante una expectativa de derecho del actor, la citada Disposición Adicional Segunda ampara la decisión del acto administrativo. No obstante, caso de resolverse por el Tribunal Constitucional al que tengo el honor de dirigirme que la citada Disposición Adicional Segunda de la Ley 4/2013, de 4 de junio, de medidas de flexibilización y fomento del mercado del alquiler de viviendas es inconstitucional, la decisión del acto administrativo quedaría sin cobertura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Expuesto lo anterior estima que procede el planteamiento de la cuestión de inconstitucionalidad por vulneración del art. 9.3 CE, en cuanto establece la garantía de la irretroactividad de las disposiciones sancionadoras no favorables o restrictivas de derechos individuales y por vulneración del art. 33.3 CE, planteamiento que se realiza en los mismos términos que se esgrimen en el recurso de inconstitucionalidad 5108-2013.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a exponer las dudas de inconstitucionalidad, el órgano judicial dedica un primer bloque de alegaciones a analizar la naturaleza de las ayudas a la adquisición de viviendas de protección oficial y el mantenimiento de las situaciones jurídicas preexistentes. El órgano judicial invoca el art. 47 CE y otros instrumentos internacionales que se refieren al derecho a una vivienda digna, como la Carta social europea (art. 31) y la Declaración universal de derechos humanos (art. 25.1). A continuación se explica con detalle el funcionamiento del sistema de subsidiación de préstamos cualificados para viviendas protegidas en sucesivas normas, coincidentes generalmente con la aprobación de los planes estatales de vivienda (Reales Decretos 1/2002, de 11 de enero, sobre medias de financiación de actuaciones protegidas en materia de vivienda y suelo del plan 2002-2005; 801/2005, de 1 de julio, por el que se aprueba el plan estatal 2005-2008, para favorecer el acceso de los ciudadanos a la vivienda; y 2066/2008, de 12 de diciembre, por el que se regula el plan estatal de vivienda y rehabilitación 2009-2012). Se arguye que la disposición adicional segunda de la Ley 4/2013 viene a suprimir incluso las ayudas ya concedidas, rompiendo con un criterio constante en el ordenamiento sectorial de mantenimiento de las situaciones jurídicas preexistentes. El respeto de las situaciones jurídicas consolidadas es especialmente necesario cuando afecta a derechos constitucionalmente reconocidos, como es el derecho a una vivienda, en este caso de protección oficial. Más aún cuando la adquisición de una vivienda requiere una programación económica a largo plazo, materializada en préstamos hipotecarios que vinculan durante un largo periodo de tiempo, y cuyas condiciones [de los préstamos] son esenciales a la hora de adoptar decisiones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alega la violación de la interdicción de la retroactividad respecto de situaciones ya perfeccionadas. La vulneración de la garantía contenida en el art. 9.3 CE trae causa de tres circunstancias: la medida cuestionada tiene efecto retroactivo; restringe derechos individuales; y el derecho subjetivo afectado se encuentra plenamente adquirido. En particular se afirma que “este juzgador entiende … que la Disposición Adicional Segunda de la Ley 4/2013, de 4 de junio, de medidas de flexibilización y fomento del mercado del alquiler de viviendas, establece una retroactividad auténtica, una retroactividad de grado máximo a todos los efectos”; que se trata de una restricción de un derecho individual en los términos previstos por el art. 9.3 CE en relación con el art. 47 CE, esto es, en relación con un derecho constitucionalizado, aunque lo relevante para el Tribunal Constitucional —según el órgano judicial— es que se trate de “derechos consolidados” sin necesaria vinculación con derechos fundamentales (SSTC 65/1987, de 21 de mayo, 99/1987, de 11 de junio); y que se trata de derechos subjetivos incorporados al patrimonio jurídico del beneficiario de la ayuda, y que la renovación solo requiere la acreditación del dato objetivo del mantenimiento de las condiciones socio-económicas que justificaron la concesión.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se señala, por una parte, que estaría en juego el principio de protección de la confianza legítima reconocido por el Tribunal de Justicia de la Unión Europea, conforme al cual se protege la confianza de los ciudadanos que ajustan su conducta económica a la legislación vigente frente a cambios normativos que no sean razonablemente previsibles (SSTC 150/1990, de 4 de octubre, y 234/2001, de 13 de diciembre); y, por otra, que en un Estado social y democrático de Derecho, la seguridad jurídica implica también la necesidad de que el Estado no pueda abrogar aquellas normas que están precisamente destinadas a dotar de una mínima garantía a determinados grupos sociales.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alega la vulneración del art. 33.3 CE. La disposición cuestionada, al incurrir en retroactividad prohibida constitucionalmente, provoca una objetiva privación de bienes y derechos en perjuicio de todos y cada uno de los afectados por la pérdida del derecho a la renovación de las ayudas a la adquisición de vivienda protegida, por lo que podría entenderse que se produce una violación objetiva de lo previsto en el art. 33.3 CE, sin que el efecto expropiatorio sea compensado por “la correspondiente indemnización”.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señala que en la exposición de motivos de la Ley 4/2013 no figura justificación alguna que pueda motivar suficientemente la condición de causa expropiandi, exigida por el art. 33.3 CE para amparar la privación del derecho a la misma. Se alega que el Tribunal Constitucional extiende la garantía expropiatoria del art. 33.3 CE, tanto a las medidas ablatorias del derecho de propiedad privada en sentido estricto como la privación de bienes y derechos individuales, es decir, de cualquier derecho subjetivo e incluso interés legítimo de contenido patrimonial (STC 227/1988, de 29 de noviembre, FJ 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3 de noviembre de 2015, la Sección Cuarta de este Tribunal acordó, a los efectos del art. 37.1 LOTC, conferir plazo de diez días al Fiscal General del Estado para que alegue lo que considere conveniente acerca de la admisibilidad de la presente cuestión de inconstitucionalidad por si hubiera devenido notoriamente infundada tras el dictado de la STC 216/2015,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en este Tribunal el 23 de noviembre de 2015. En él, interesa la inadmisión de la presente cuestión por falta de condiciones procesales y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comienza poniendo de manifiesto que otras dos cuestiones de inconstitucionalidad planteadas por el mismo órgano jurisdiccional, respecto de la misma disposición legal, y en idénticos términos, han sido ya admitidas a trámite por este Tribunal, habiendo sido informadas ya en el trámite correspondiente por el Ministerio Fiscal. Esta identidad sustancial hace que las alegaciones en este trámite de inadmisión deban ser esencialmente coincidentes con esas otras dos ya despachadas.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y aun reconociendo que el traslado conferido por este Tribunal lo fue, expresamente, solo por si la cuestión de inconstitucionalidad promovida hubiera devenido notoriamente infundada, la Fiscal General del Estado alude a un posible defecto procesal en relación con el correcto cumplimiento del trámite de alegaciones que pudiera conducir igualmente a la inadmisión de la presente cuestión (art. 37.1 LOTC, en relación con el art. 35.2). Según el Ministerio público, no es posible conocer si se dio el traslado efectivo para alegaciones a las partes de la providencia de fecha 4 de mayo de 2015 y no consta tampoco si estas presentaron escrito de alegaciones o si dejaron precluir el trámite sin presentarlo. En el supuesto en el que no se hubiera notificado a las partes la providencia de fecha 4 de mayo de 2015, y su traslado para alegaciones, habría que entender que ese trámite no fue correctamente realizado. Por último y en relación también con los presupuestos procesales, la Fiscal General del Estado pone de manifiesto que el Juez a quo no ha realizado, formalmente, una correcta identificación de la norma legal, respecto de la que se plantean las dudas de validez constitucional, puesto que tanto en las dos providencias como en el Auto de planteamiento se identifica la disposición adicional segunda de la Ley 4/2013 en su totalidad. No obstante, de los propios razonamientos jurídicos del Auto de planteamiento y de la pretensión deducida en el proceso del que trae causa la cuestión es posible deducir, que es solo el apartado a) de la citada disposición adicional segunda el objeto de la presente cuestión, puesto que es el que se refiere al régimen de las ayudas de subsidiación de préstamos.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examen de fondo de la cuestión suscitada señala el Ministerio público que la cuestión debatida en el proceso de origen es la aplicación que se hace por la resolución administrativa impugnada en el recurso contencioso de la disposición adicional segunda de la Ley 4/2013, para inadmitir la solicitud de prórroga de la ayuda de subsidiación del préstamo que fue presentada por el recurrente con posterioridad a la entrada en vigor de la Ley 4/2013, y trascurrido el periodo inicial de los cinco años desde que la subsidiación se le reconoció por el Servicio territorial de la vivienda de Castellón. A esta solicitud le resulta aplicable el art. 23 del Real Decreto 801/2005, de 1 de julio, por el que se aprobó el plan estatal de la vivienda 2005-2008, según el cual la ayuda de la subsidiación se le reconocía por un periodo inicial de cinco años que era susceptible de ampliación por otros cinco, si se solicitaba por beneficiario y acreditaba que cumplía las condiciones económicas requeridas para ello. Tras aludir a la doctrina constitucional en la materia, sintetizada en las SSTC 112/2006, de 5 abril, y 49/2015, de 5 marzo, señala que el pronunciamiento que ha de darse sobre la supuesta vulneración constitucional del principio de irretroactividad de las disposiciones restrictivas de derechos en la que incurriría el apartado a) de la disposición adicional segunda está sujeto al examen de constitucionalidad que, sobre esta norma legal y la posible infracción del principio de irretroactividad, se contiene en la reciente STC 216/2015, de 22 de octubre, pues en la presente cuestión se observa una importante identidad en los fundamentos sobre los que se plantean las dudas de constitucionalidad respecto a lo establecido en el apartado a) de la referida Disposición adicional segunda. Por ello, la Fiscal General del Estado considera que en el proceso de origen de la presente cuestión no aparece ninguna particularidad que permita apartarse del criterio que establece la STC 216/2015 en la que se rechaza que el apartado a) de la disposición adicional segunda infrinja el principio de irretroactividad de las disposiciones restrictivas de derechos individuales. Por tanto, han de acogerse los razonamientos del fundamento jurídico octavo de dicha sentencia que descartan que la referida disposición legal suponga una retroactividad auténtica en cuanto proyecte sus efectos respecto de los derechos producidos y adquiridos conforme a la legislación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supuesta vulneración de las garantías expropiatorias contenidas en el art 33.3 CE que se plantea trae causa, al igual que en el recurso de inconstitucionalidad, de la propia fundamentación en la que se sustenta en ambos procesos constitucionales, la infracción del principio de irretroactividad de las normas restrictivas de derechos. Como se señala en el fundamento jurídico noveno de la STC 216/2015, no cumpliéndose el presupuesto necesario para que entre en juego la protección que otorga este precepto, puesto que la renovación o prórroga del derecho de subsidiación no es un derecho adquirido e incorporado al patrimonio del sujeto, sino una expectativa de derecho, para cuya consolidación será necesario que se produzca tras los trámites establecidos, la declaración administrativa del derecho a la renovación, no cabe tampoco estimar que por el citado párrafo cuarto del apartado a) de la norma cuestionada se vulneren las garantías expropiatorias que establece el art 33.3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Castellón de la Plana plantea cuestión de inconstitucionalidad sobre la disposición adicional segunda de la Ley 4/2013, de 4 de junio, de medidas de flexibilización y fomento del mercado del alquiler de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contenido del precepto cuestionado ha quedado recogido en el apartado de los antecedentes. En todo caso, y como ya hemos especificado en las SSTC 267/2015, de 14 de diciembre, FJ 2, y 268/2015, de 14 de diciembre, también FJ 2, resolutorias de las cuestiones de inconstitucionalidad núms. 4485-2015 y 4486-2015, del todo idénticas a la presente, y en línea con lo informado por el Ministerio Fiscal, la duda de constitucionalidad debe entenderse ceñida al apartado a), párrafo cuarto, de la citada disposición, que es la norma aplicable al caso y determinante del fallo que haya de dictar el órgano promotor. Según este apartado “[n]o se admitirán nuevos reconocimientos de ayudas de subsidiación de préstamos que procedan de concesiones, renovaciones, prórrogas, subrogaciones o de cualquier otra actuación protegida de los planes estatales de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previa audiencia al Fiscal General del Estado, rechazar a limine las cuestiones de inconstitucionalidad que incumplan las condiciones procesales o sean notoriamente infundadas. En este caso, tal y como se ha reflejado en los antecedentes, la Fiscal General del Estado considera inadmisible la presente cuestión por razones de ambos tipos. Todas ellas han sido ya resueltas en las SSTC 267/2015 y 268/2015, antes citadas. Como reconoce la propia Fiscal General del Estado, la identidad sustancial entre estas tres cuestiones de inconstitucionalidad le llevaron a presentar, en esta concreta cuestión de inconstitucionalidad que ahora resolvemos, unas alegaciones en los mismos términos que las ya presentadas en las otras dos. En lógica consecuencia, también este Tribunal ha de dar una respuesta idénticas en los tres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Abordaremos primero los defectos de orden procesal en que ha podido incurrir el Auto de planteamiento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no puede compartir la duda formulada en relación a la adecuada realización del trámite de audiencia basada en la falta de alegaciones de las partes. Como se expone en los antecedentes, la providencia de 4 de mayo de 2015, procede a subsanar los defectos advertidos por el Ministerio Fiscal en la providencia inicial de 25 de marzo de 2015, otorgando un plazo de diez días para que se realicen alegaciones, habiendo certificado el órgano judicial que, en dicho plazo no se formularon alegaciones ni por la parte demandante ni por la demandada. Por tanto, hay que concluir que el requisito de la previa audiencia a las partes y al Ministerio Fiscal acerca de la pertinencia de plantear la cuestión de inconstitucionalidad (art. 35.2 LOTC) ha sido correctamente 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Entrando ya en el examen del fondo del asunto, la resolución del recurso de inconstitucionalidad núm. 5108-2013 interpuesto por más de cincuenta Diputados del Grupo Parlamentario Socialista contra el mismo precepto aquí cuestionado, y por los mismos motivos, en la reciente STC 216/2015, de 22 de octubre, así como la reiteración de sus razones en las antes citadas SSTC 267/2015 y 268/2015, resolutorias de dos cuestiones de inconstitucionalidad idénticas a la presente, ha provocado que esta tercera cuestión promovida en relación con el mismo precepto legal y por los mismos motivos haya devenido notoriamente infundada, a los efectos del art. 37.1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efecto, por lo que hace a la denunciada vulneración del art. 9.3 CE, en la citada STC 216/2015, FJ 8, apreciamos, respecto al inciso ahora cuestionado, que, con arreglo al régimen establecido por la normativa vigente en el momento de resolver el recurso (art. 43.3 del Real Decreto 2066/2008) la subsidiación se concedía por un período inicial de cinco años, que podía ser renovado durante otro período de igual duración y por la cuantía que corresponda, con arreglo a dos condiciones básicas: que el beneficiario de la subsidiación solicitase su renovación dentro del quinto año del periodo inicial y que acreditase que seguía reuniendo las condiciones requeridas para la concesión de la ayuda. Del tenor del citado artículo 43.3 (“podrá”) se deducía que la concesión de la renovación no es un acto reglado y que, en consecuencia, el beneficiario de la ayuda no tiene derecho a su renovación. Así concluimos que “de acuerdo con la disposición adicional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 Lo que, a su vez, determinaba la procedencia de “excluir la presencia de efectos retroactivos constitucionalmente prohibidos en el apartado a) de la disposición impugnada, ya que su regulación se proyecta a los efectos futuros de situaciones jurídicas que aún no se han producido” así como que “al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doctrina, relativa al caso de las renovaciones, por ser en el que los recurrentes se centraban, ha de extenderse al supuesto de la denegación de una prórroga, en cuanto que su ratio decidendi le es perfectamente aplicable, y así lo hemos concluido ya en las SSTC 267/2015 y 268/2015, ya citadas. Al igual que en el caso de la STC 216/2015, la norma reguladora de las ayudas cuya prórroga se solicita, en este caso el art. 23 del Real Decreto 801/2005, de 1 de julio, por el que se aprueba el plan estatal 2005-2008, para favorecer el acceso de los ciudadanos a la vivienda, establecía que el régimen de renovación de la ayuda inicialmente concedida no era automático (“podrá ser ampliada”) y lo sujetaba a la existencia de una previa solicitud y al mantenimiento de los requisitos exigidos para su concesión inicial, lo que determina que la prórroga no sea un acto reglado, sin que el beneficiario de la ayuda tenga derecho a la renovación o prórroga.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esta primera duda de constitucionalidad debe considerarse ya resuelta.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denunciada infracción del art. 33.3 CE ha de ser también descartada por las mismas razones expresadas en la STC 216/2015, FJ 9, en la que este Tribunal la descartó “por inexistencia del presupuesto de base imprescindible para que entre en juego la protección que dispensa el precepto constitucional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razonamos en la repetidas SSTC 267/2015 y 268/2015, ya hemos comprobado que de la normativa aplicable al caso de las “prórrogas”, cuestionado también en esos otros dos casos, se desprende que la renovación de las ayudas de subsidiación no es automática, sino que es preciso que el beneficiario de la subsidiación solicite su renovación dentro del quinto año del periodo inicial y que acredite que sigue reuniendo las condiciones requeridas para la concesión de la ayuda. De esta manera, como sucede en el caso a quo, quien disfrutaba de una ayuda de subsidiación al amparo del Real Decreto 801/2005 no tenía un derecho subjetivo a la renovación, sino una mera expectativa de renovación en cuanto que cumpliera las condiciones exigidas por la normativa. De manera que tal como señala la STC 216/2015, FJ 9,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4735-2015.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Juan Antonio Xiol Ríos respecto del Auto dictado en la cuestión de inconstitucionalidad núm. 4735-2015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de mis compañeros de Pleno en la que se sustenta el Auto de inadmisión de la presente cuestión de inconstitucionalidad, manifiesto mi discrepancia con la fundamentación jurídica y el fallo de este. Considero que no resulta notoriamente infundado el cuestionamiento en relación con la vulneración del principio de seguridad jurídica en la vertiente que garantiza la confianza legítima (art. 9.3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216/2015, de 22 de octubre, a la que para evitar reiteraciones innecesarias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quince de diciembre de dos mil quince.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