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4522-2013, interpuesto por el Presidente del Gobierno contra la Ley 5/2012, de 15 de octubre, de uniones de hecho formalizadas de la Comunitat Valenciana. Han comparecido y formulado alegaciones la Generalitat Valenciana y las Cortes Valencianas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julio de 2013, el Abogado del Estado, en nombre del Presidente del Gobierno, interpuso recurso de inconstitucionalidad contra la Ley 5/2012, de 15 de octubre, de uniones de hecho formalizadas de la Comunitat Valenciana, con expresa invocación de los arts. 161.2 CE y 30 de la Ley Orgánica del Tribunal Constitucional (LOTC) a fin de que se produjera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se dirige contra la totalidad de la Ley 5/2012, aunque luego diferencia dos reproches de inconstitucionalidad, uno competencial y otro sustantivo (no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descansa en la vulneración de los arts. 49.1.2 del Estatuto de Autonomía de la Comunidad Valenciana (EAV, en adelante) y 149.1.8 CE, que regulan la distribución de competencias entre el Estado y la Comunidad Autónoma en materia de legislación civil, porque aun cuando según el preámbulo de la Ley recurrida ésta “se dicta al amparo de las competencias exclusivas que el artículo 49.1.1 y 2 del Estatuto de Autonomía de la Comunitat Valenciana otorga a la Generalitat”, esto es “organización de sus instituciones de autogobierno, en el marco de este Estatuto” y “conservación, desarrollo y modificación del Derecho civil foral valenciano”, para el Abogado del Estado el título competencial prevalente sólo puede ser el previsto en el art. 49.1.2: legislación civil. A partir de ahí, recuerda que el Presidente del Gobierno ya ha interpuesto sendos recursos de inconstitucionalidad contra las Leyes 10/2007, de 20 de marzo, de régimen económico matrimonial valenciano (recurso de inconstitucionalidad núm. 9888-2007), y 5/2011, de 1 de abril, también de las Cortes Valencianas, de relaciones familiares de los hijos e hijas cuyos progenitores no conviven (recurso de inconstitucionalidad núm. 3859-2011), por considerar que ambas normas se dictan en una materia (legislación civil) para la que la Comunidad Autónoma no tiene competencia de acuerdo con el art. 149.1.8 CE. Esta tercera Ley ahora impugnada, la 5/2012, supone para el Abogado del Estado un paso más en esa misma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Leyes, explica el recurrente, se dictó con el declarado propósito de ser “el primer paso en la recuperación del Derecho foral valenciano, con el objetivo y la intención de poder desarrollar en el futuro un Código de Derecho foral valenciano que englobe las distintas leyes sectoriales que se promulguen”, según proclamaba expresamente su preámbulo; y la segunda, supuso la corroboración de ese propósito al afirmarse, también en su preámbulo, que la reforma del Estatuto de Autonomía llevada a cabo por la Ley Orgánica 1/2006, de 10 de abril “comportó un salto cualitativo en materia competencial, se atribuyó competencia exclusiva a la Generalitat, en el artículo 49.1.2, para la conservación, desarrollo y modificación del derecho civil foral valenciano. En el ejercicio de dicha competencia se aprobó la Ley 10/2007, de 20 de marzo, de la Generalitat, de Régimen Económico Matrimonial Valenciano, modificada por la Ley 8/2009, de 4 de noviembre, de la Generalitat, el primer paso en un camino cuya meta final es la elaboración de un futuro Código de derecho civil foral valenciano que englobe las distintas leyes que se promulguen”. Muestra de esa pretensión es el desplazamiento en la materia del Código civil, que quedaría como puro Derecho supletorio, según la disposición final segunda de la citada Ley 5/2011. Esta tercera Ley —la Ley 5/2012— que ahora se recurre, sostiene el Abogado del Estado, supone una continuación de ese proyecto del legislador valenciano dirigido a establecer un sistema propio y completo de Derecho civil en aquella Comunidad, algo para lo no tiene competencia según el antes mencionado art. 149.1.8 CE tal y como ha sido interpretado por la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este primer motivo de inconstitucionalidad, de naturaleza competencial, el representante del Presidente del Gobierno continúa haciendo una exposición general sobre la distribución de competencias entre el Estado y la Comunidad Valenciana en materia de legislación civil. Trae a colación, en este sentido, lo dicho en la STC 121/1992, de 28 de septiembre, referida a la Ley de arrendamientos históricos valencianos, en la que se puede leer: “El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La competencia en materia de Derecho civil recogida por tanto en el Estatuto de Autonomía entonces vigente, continúa la citada STC 121/1992, “no puede estimarse referida sino al Derecho consuetudinario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De este precedente extrae la conclusión de que la competencia que puede ostentar la Comunidad Valenciana en materia de legislación civil está limitada al Derecho consuetudinario que haya subsistido hasta nuestros días en ese territorio, y siendo además obligado para ella acreditar la subsistencia de ese uso como presupuesto del legítimo ejercicio de la competencia. Cita, en el mismo sentido, la STC 182/1992,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posible ámbito de esa competencia (“conservación, modificación y desarrollo”, art. 149.1.8 CE), el escrito de interposición hace especial hincapié en que el término “desarrollo” permite solamente regular según nuestra doctrina “instituciones conexas con las ya reguladas en la Compilación dentro de una actualización o innovación de los contenidos de ésta” (STC 88/1993, 156/1993 y 127/1999). De manera que la facultad de desarrollo de los Derechos civiles forales o especiales no permite legislar ilimitadamente sobre materias conexas. La unidad básica del Derecho civil español es precisamente la finalidad que persigue la Constitución al atribuir al Estado la competencia exclusiva sobre legislación civil, y esta unidad y competencia sólo debe excepcionarse para la conservación, modificación y desarrollo de los Derechos civiles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todo lo anterior, concluye que las competencias autonómicas en materia de Derecho civil presuponen la existencia y vigencia efectiva del Derecho foral, puesto que no se puede conservar, modificar o desarrollar aquello que no es identificable ahora como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todo ese recordatorio porque, según él, el art. 7 y la disposición adicional tercera del Estatuto de Autonomía, redactados por la Ley Orgánica 1/2006, de 10 de abril (EAV/2006), y que aluden a la “recuperación” de los “Fueros del histórico Reino de Valencia” deben ser interpretados de manera conforme y respetuosa con la Constitución. Recuerda que los Estatutos de Autonomía están jerárquicamente subordinados a la Constitución, según resulta de los arts. 147.2 d) y 161.1 a) CE y 27.2 a) LOTC y de consolidada doctrina de este Tribunal, que cita, y que por tanto no pueden ampliar las competencias asumibles por las Comunidades Autónomas, previstas en la Norma fundamental. En consecuencia, le parece evidente que la Ley Orgánica 1/2006 no puede haber modificado el art. 149.1.8 CE, ni haberse situado entre la Carta Magna y este Tribunal para imponerle el sentido que debe darse al citado art. 149.1.8. En cambio, afirma, es posible hacer una interpretación de aquellas normas estatutarias perfectamente conforme con la Constitución. Y así, sostiene que el art. 7.1 EAV es un precepto competencialmente neutro, no un artículo de atribución de competencias a la Generalitat: lo único que hace es establecer un principio de actuación que ha de informar el ejercicio de las competencias de la Generalitat y, en consecuencia, asume como presupuesto la existencia de una competencia autonómica. Refuerza esta interpretación el último inciso del precepto, que impone la actuación de ese principio informador “en plena armonía con la Constitución”. Idéntica interpretación conforme permite, según él, la disposición adicional tercera del Estatuto: se trata igualmente de un principio informador que no altera las competencias asumidas por la Generalitat; y aunque alude a que se “recupera y actualiza” la “normativa foral del histórico Reino de Valencia” siempre lo hace “en los términos establecidos por este Estatuto”, es decir, por el art. 49.1.2 EAV, y “al amparo de la Constitución Española”, esto es, con plena sujeción al art. 149.1.8 CE. En definitiva, el art. 7 y la disposición adicional tercera del Estatuto presuponen una competencia que no se amplía, y necesariamente remiten al art. 49.1.2 del mismo Estatuto de Autonomía que atribuye a la Generalitat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recordando que el Decreto de nueva planta promulgado el 29 de junio de 1707 supuso la definitiva abolición y derogación de los fueros de Valencia —que nunca se recuperaron, a diferencia de lo ocurrido en otros territorios— concluye que tras casi tres siglos de vigencia del Derecho civil común en aquella Comunidad el Derecho civil valenciano vigente es exclusivamente de carácter consuetudinario, y vinculado esencialmente a costumbres de carácter agrario como la venta a ull o per alfarrassada, la venta a peso o arrovat, el espigueo o espigolar, el herbatge, usos en materia de riegos y jurisdicción especial del Tribunal de las Aguas. Y así, afirma que aunque la opinión doctrinal mayoritaria admite la posibilidad de recuperar esas costumbres, rechaza sin embargo la “recuperación romántica o indiscriminada” del Derecho foral valenciano. El legislador valenciano, por su parte, no hace ninguna mención ni en el preámbulo ni en la parte dispositiva de la Ley recurrida a antecedente consuetudinario alguno con el que pudiera tener conexión la regulación impugnada. Únicamente alude a la Ley 1/2001, de 6 de abril, de la Generalitat, por la que se regulan las uniones de hecho, pero le parece obvio que si se llegara a la conclusión de que esa Ley interpuesta tenía naturaleza civil, resultaría igualmente inconstitucional por carecer ésta de conexión con costumbre civil alguna vigente en 2001, y una Ley inconstitucional no puede servir de base para construir a partir de ella una especialidad civil conexa. De ahí la inconstitucionalidad de esta nueva Ley 5/2012, en cualquier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antes avanzamos, el escrito de interposición no se detiene en este defecto formal de la Ley. Dirige contra ella, además, un segundo reproche de inconstitucionalidad, éste de carácter sustantivo, referido al contenido de la regulación que establece y no a su procedencia. Para él, ese contenido es igualmente contrario a la CE y en concreto al principio de libre desarrollo de la personalidad consagrado en su art. 10.1. Trae a colación, en este sentido, la doctrina de la STC 93/2013, de 23 de abril, que anuló por este motivo parte de la Ley Foral de Navarra 6/2000, de 3 de julio, para la igualdad de parejas estables, y argumenta que esa misma doctrina es igualmente predicable de la Ley valenciana objeto de este recurso por la identidad de la materia. Consecuentemente, también por ello debe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Aunando ambas perspectivas, desgrana los concretos reproches que dirige contra cada uno de los preceptos de la Ley recurrida. Y así, comenzando por el art. 1 (“objeto y principios de esta Ley”), argumenta que al establecerse como objeto de la Ley la regulación de las relaciones jurídicas inter privatos que se producen en el seno de una unión de hecho formalizada, la materia de la norma es indudablemente de Derecho civil, y al no ampararse esa regulación en ningún tipo de costumbre conexa, vigente y derivada de los antiguos fueros como exige la doctrina del Tribunal Constitucional, concluye entonces que se produce la inmisión en la competencia estatal en la materia reconocida en el art. 149.1.8 CE. Tacha por ello el precepto de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incursos en inconstitucionalidad los siguientes preceptos de la Ley: el art. 4.2, que prohíbe pactar una unión de hecho con carácter temporal o condicional, por aplicación de la doctrina de la STC 93/2013, FJ 11 b); el art. 6, que regula los efectos civiles de la extinción de la unión de hecho y los impone además imperativamente a la voluntad de las partes, contraviniendo así los dos preceptos constitucionales ya señalados (arts. 149.1.8 y 10.1); el art. 7, que regula el régimen jurídico de la unión y sus efectos entre las partes y frente a terceros previendo además un régimen imperativo y supletorio contrario a la STC 93/2013 (este artículo, además, exige la formalización de acuerdos en escritura pública para que tengan eficacia frente a terceros y vulnera con ello, adicionalmente, siempre según el Abogado del Estado, la competencia estatal sobre la “ordenación de los instrumentos públicos” establecida en el mismo art. 149.1.8 CE, tal y como ha sido interpretada esta competencia en las SSTC 72/1983, 156/1993 y 173/1998). El art. 8 también sería inconstitucional, para el Abogado del Estado, por regular el régimen económico de la unión, institución típicamente civil y análoga al régimen económico del matrimonio regulado en el Código civil y hacerlo, además, de un modo imperativo y contrario al art. 10.1 CE. Lo mismo que el art. 9, que regula el Derecho (civil) a los alimentos, también imperativamente; el art. 10, dedicado a la disposición de la vivienda habitual, y por tanto de carácter civil, incurriendo en el mismo vicio de no contar con la voluntad de las partes; el art. 11, que establece el régimen de las deudas y cargas comunes así como el régimen de responsabilidad de los bienes comunes; el art. 12, dedicado a otra institución civil como es el destino del “ajuar doméstico y uso de la vivienda” tras el fallecimiento de uno de los convivientes, sin tomar tampoco en consideración la voluntad de los convivientes; y los arts. 13 y 14, dedicados a la representación de la persona conviviente y a los derechos sucesorios de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15, que equipara a las uniones de hecho formalizadas a los matrimonios en cuanto a permisos, licencias, situaciones administrativas y provisión de puestos de trabajo en la función pública (ap. 1), derechos y obligaciones de derecho público tales como indemnizaciones, subvenciones y tributos autonómicos (ap. 2) y pensiones e indemnizaciones por accidentes laborales o enfermedades profesionales (ap. 3), el Abogado del Estado desarrolla una argumentación específica e independiente. Sostiene que con él se vulneran las competencias estatales previstas en el art. 149.1 CE, núms. 7 (legislación laboral), 13 (bases y coordinación de la actividad económica), 17 (Seguridad Social) y 18 CE (bases del régimen estatutario de los funcionarios públicos). Así, el apartado 1 del precepto vulneraría la regulación (básica) que se contiene en la Ley 7/2007, de 12 de abril, por la que se aprueba el estatuto básico del empleado público sobre licencias y permisos (art. 48), situaciones administrativas (arts. 85 y 90), provisión de puestos de trabajo (art. 78.1 y 79.1), preceptos que sólo contemplan la situación de matrimonio y no permiten valorar la convivencia para sus respectivos efectos. Además, el mismo art. 15.1 vulneraría igualmente lo dispuesto en el Real Decreto-ley 20/2012, de 13 de julio, de medidas presupuestarias para garantizar la estabilidad presupuestaria y el fomento de la competitividad, dictado con amparo en el art. 149.1.13 CE, por corresponder al Estado, según doctrina de este Tribunal, el dictado de normas básicas en materia de gastos de personal del sector público (SSTC 178/2006 y 222/2006, entre otras). El apartado 2, por su parte, somete a los convivientes al mismo régimen fiscal que a los cónyuges, no respetando su voluntad, con lo que contraviene así el art. 10.1 CE como ya declaró respecto a un precepto análogo la STC 93/2013, FJ 13. Y por último, el apartado 3 invade la competencia exclusiva del Estado para delimitar el ámbito subjetivo de las pensiones de viudedad, accidentes laborales y enfermedades profesionales, definidos en los arts. 174 y 177 del Real Decreto Legislativo 1/1994, de 20 de junio, por el que se aprueba el texto refundido de la Ley general de la Seguridad Social, vulnerando así, mediata o indirectamente,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concluye el Abogado del Estado, más allá de esos concretos vicios de inconstitucionalidad de algunos de los preceptos de la Ley recurrida, como toda ella está impregnada de un marcado carácter civil, según el Abogado del Estado, toda ella debe ser declarada inconstitucional: también los arts. 2 a 5 que se dictan en ejercicio de una competencia de la que carece la Generalitat Valenciana. Justificada de este modo la inconstitucionalidad del cuerpo de la Ley 5/2012, sus disposiciones adicional, transitoria, derogatoria y finales deben seguir su misma suerte por las razones “sistemáticas” a las que hace referencia entre otras la STC 18/2011, de 3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10 de septiembre de 2013, admitió a trámite el presente recurso de inconstitucionalidad, acordando dar traslado de las actuaciones, conforme establece el art. 34 de la Ley Orgánica del Tribunal Constitucional, al Congreso de los Diputados y al Senado, al Gobierno de la Generalitat Valenciana y a las Cortes Valencianas, por conducto de sus Presidentes, al objeto de que en el plazo de quince días, pudieran personarse en el proceso y formular las alegaciones que estimaran pertinentes. Se acordó, asimismo, tener por invocado por el Presidente del Gobierno el art. 161.2 CE, lo que, a su tenor y conforme dispone el art. 30 LOTC, produjo la suspensión de la vigencia y aplicación de los preceptos impugnados desde la fecha de interposición del recurso para las partes del proceso, y desde el día en que aparezca publicada la suspensión en el “Boletín Oficial del Estado” para los terceros, así como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registrado el 18 de septiembre de 2013,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por escrito de su Presidente, registrado el 19 de septiembre de 2013,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en fecha 1 de octubre de 2013, el Director General de la Abogacía General de la Generalitat Valenciana puso de manifiesto la previsión de que no pudiera presentarse el escrito de alegaciones en el plazo de quince días inicialmente conferido en atención a la complejidad de la cuestión planteada y a la carga de trabajo que pesa sobre el indicado órgano de la Administración autonómica y solicitó, por ello, la concesión de una prórroga por el máximo legal, siendo atendida dicha petición por providencia de este Tribunal de 2 de octubre de 2013 por la que se prorrogó en ocho días más el plazo concedido por la anterior providencia de 10 de septiembre,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octubre de 2013 tuvo entrada en este Tribunal el escrito de alegaciones del Letrado de las Cortes Valencianas, en el que solicita la íntegra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criticando que el Abogado del Estado haya omitido toda referencia a la disposición adicional primera CE. Recuerda que según la STC 76/1988, la referencia a los “territorios forales” que hace esa disposición “[v]iene pues a referirse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Y de esa mención a los Decretos de nueva planta que hace la STC 76/1988 citada concluye que la referida disposición está aludiendo, entre otros, a los territorios que hoy comprenden la Comunitat Valenciana, que no pueden ser excluidos, que es lo que subyace en todo el recurso presentado por la Abogacía del Estado. De no entenderse así se estaría dando un tratamiento jurídico desigual a la Comunitat Valenciana en la línea del Decreto de nueva planta de 29 de junio de 1707, al que se refiere en diversos momentos el escrito de interposición, cuando apela al “justo derecho de conquista” para justificar la supresión de sus fueros.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la argumentación de la Generalitat Valenciana vendría así a apoyarse en la “relevancia capital” que para ella tiene la inclusión del término “foral” en el art. 49.1.2 EAV, según la redacción que le dio la Ley Orgánica 1/2006, de 10 de abril (conservación, desarrollo y modificación del “Derecho civil foral valenciano”). Sin perjuicio de aludir a antecedentes remotos expresivos de esta competencia, como la Constitución de 1931, los proyectos y anteproyectos de estatuto de autonomía para esa región presentados en 1931 y 1937 (tres) y, durante la transición democrática, los anteproyectos de estatuto de autonomía de 1975, 1976 y 1978, todos los cuales reconocían la competencia en materia de Derecho civil, y de invocar también el Estatuto de Autonomía aprobado de acuerdo con la Constitución Española de 1978 por Ley Orgánica 5/1982, de 1 de julio, que reconocía esa competencia en sus arts. 31 y 50.1 c) —este último al incluir en el patrimonio de la Generalitat los bienes de herencias intestadas cuando el causante ostentara la condición política de valenciano—, así como el deseo y legítima aspiración de los valencianos y valencianas de otorgar un papel primordial a la recuperación y plena actualización del Derecho civil valenciano, considera que ha sido la reforma de dicho Estatuto en 2006 y la introducción del término “foral” para referirse al Derecho civil lo que ha modificado de forma trascendental la situación anterior. Siguiendo esta línea discursiva, enmarca la doctrina de la STC 121/1992 en su contexto, al haberse pronunciado en relación con una Ley aprobada al amparo de la redacción originaria del Estatuto de Autonomía, proveniente de la Ley Orgánica 5/1982, de 1 de julio. Después de la reforma de 2006, afirma, la constitucionalidad de la recuperación y plena actualización del Derecho civil foral valenciano es defendida por la mejor doctrina: magistrados, catedráticos y profesores titulares de Derecho civil, registradores de la propiedad y notarios, entre otros. Niega, en definitiva, la “interpretación reduccionista” de la competencia de la Comunitat Valenciana en materia de Derecho civil que, según él, hace el Abogado del Estado, limitándola a normas consuetudinarias.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Continuando con la importancia del término “foral” contenido en el art. 49.1.2 EAV, entiende la representación de la Generalitat que si su ausencia parecía remitir la competencia de la Comunidad Autónoma a lo efectivamente vigente en el momento de entrada en vigor de la Constitución, en 1978, la incorporación del mismo al art. 49.1.2 EAV/2006 despeja definitivamente todas las dudas sobre la plena capacidad legislativa en materia foral, y zanja de una vez por todas el debate doctrinal acerca de la expresión “allí donde existan” (art. 149.1.8 CE), que ya no cabe interpretar referido al momento de la entrada en vigor de la Constitución Española sino en un sentido amplio a la vigencia del Derecho foral en algún momento anterior, aunque en 1978 se encontrara derogado. La expresión “allí donde existan” no representaría por tanto, necesariamente, la vigencia actual del Derecho civil valenciano, esto es, en 1978, sino que bastaría la pretérita. Ello salvaría el caso de la Comunitat Valenciana, concluye. De manera pues que el art. 149.1.8 CE no se opone al ejercicio de esa competencia asumida por la Generalitat de acuerdo con el art. 49.1.2 EAV/2006, sin perjuicio de recordar, además, que la reforma del Estatuto de Autonomía para la Comunidad Valenciana de 2006 por la que se asumió esa competencia exclusiva no ha sido objeto de recurso de inconstitucionalidad en esa concreta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continuación en el tema de su extensión, que entiende que no se limita en general al índice de las compilaciones o al estado que éstas tenían cuando la Constitución Española se promulgó, sino que debe permitir también que las Comunidades Autónomas amplíen su Derecho foral allí hasta donde lleguen sus principios informadores, aunque se trate de materias que no estaban recogidas en la letra de esas compilaciones. De este modo, aplicado ese principio al caso de la Comunitat Valenciana, la competencia asumida en materia de Derecho civil foral le permite no sólo regular instituciones conexas o costumbres existentes, como ha dicho este Tribunal en las SSTC 88/1993 y 156/1993 para sendas Leyes de Aragón y Baleares, respectivamente, sino partir de la normativa foral del histórico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recuerda, por un lado, que la existencia de costumbres y de un Derecho civil valenciano ha sido reconocida por la jurisprudencia (cita en este sentido las Sentencias del Tribunal Superior de Justicia de la Comunitat Valenciana 1/1995, de 12 de enero; 3/1998, de 11 de mayo; 4/1999, de 9 de marzo, y 12/1999, de 5 de julio), y por otro, que las parejas de hecho son un fenómeno relativamente reciente y no son equiparables al matrimonio, por lo que es inútil indagar en el Derecho histórico valenciano o en otros Derechos forales sobre la existencia de una norma escrita o consuetudinaria al respecto. En cualquier caso, aceptando a efectos dialécticos la argumentación del Abogado del Estado, arguye que en el Derecho de familia y sucesiones valenciano han pervivido la costumbre testamentaria de l’une per l’altre o la del fideicomiso foral, que mantienen una conexión o relación con la materia regulada, sin perjuicio de objetar que conforme a las normas de la carga de la prueba debía haber sido el Estado el que demostrara que efectivamente no existía una costumbre valenciana al respecto, y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niega igualmente que con la concreta Ley impugnada se hayan invadido competencias estatales exclusivas del Estado conforme al art. 149.1.8 CE, ni la de las relaciones jurídico civiles relativas a las formas del matrimonio, ni la legislación civil. La primera porque el Tribunal Constitucional ha distinguido la existencia de dos regímenes jurídicos diferenciados, el del matrimonio y el de la convivencia more uxorio (cita el ATC 204/2003 y la STC 51/2011); y la segunda porque la competencia reservada al Estado debe respetar los “derechos civiles forales o especiales” que determinadas Comunidades Autónomas hayan podido asumir en sus Estatutos de Autonomía, como es su caso. Es más, conforme a la doctrina de las SSTC 81/2013 y 93/2013, sobre Leyes análogas de las comunidades de Madrid y Navarra, puede afirmarse que esta materia —uniones de hecho— es de competencia autonómica, al margen de todo Derecho foral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22 de octubre de 2013,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extenso escrito, tras hacer unos apuntes históricos sobre la evolución del Derecho civil valenciano desde su plena vigencia en la Edad media hasta la situación actual, y apuntar las tres posibles posiciones sobre la correcta interpretación del art. 149.1.8 CE —la patrocinada por la STC 121/1992 y la “mayoría de los autores” que limita el Derecho civil valenciano a las costumbres subsistentes en el momento de entrar en vigor la CE; la “tesis maximalista” o de la competencia sin conexión foral, también sostenida por autorizada doctrina, que limita la competencia estatal a las materias reservadas “en todo caso” al Estado en el art. 149.1.8 CE, último inciso; y en último lugar la “tesis de la necesaria conexión foral”, que estima que la competencia se limita y vincula a las instituciones reguladas por los antiguos fueros, y no a toda la materia civil— argumenta por qué debe optarse por esta última y superarse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recapitulación que el propio escrito de alegaciones hace en su fundamento de derecho segundo, apartado 8, el razonamiento de la Generalitat puede resumirse del siguiente modo: (i) la competencia legislativa civil de la Generalitat fue primero delegada (art. 150.2 CE) por el Estado a través de la Ley Orgánica 12/1982, de 10 de agosto, de transferencia de competencias de titularidad estatal a la Comunidad Autónoma Valenciana, cuyo fin fue equiparar a esta autonomía con las del art. 151 y disposición transitoria segunda CE, y luego plenamente asumida por aquélla a través de la Ley Orgánica 5/1994, de 5 de marzo, de reforma del Estatuto de Autonomía para la Comunidad Valenciana; (ii) que esa competencia “trae causa … de lo prevenido en el citado art. 149.1.8 de la Constitución”, tal y como proclamó la STC 121/1992, FJ 1, y por consiguiente tenía por objeto tutelar la foralidad civil valenciana. Sin embargo (iii)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en primer lugar, porque las costumbres forales fueron derogadas, como los mismos Fueros, en 1707; en consecuencia, a partir de entonces las costumbres que han observado los valencianos son costumbres de Derecho castellano primero y común después, de suerte que no puede sostenerse con rigor que existan a día de hoy costumbres forales. Además, la simple conversión de esas costumbres en leyes que se derivaría de la estricta aplicación de la STC 121/1992 chocaría con el ámbito territorial limitado de esas costumbres, de imprecisa y difícil fijación, frente a la necesaria uniformidad de las leyes, así como también con la competencia exclusiva e indelegable del Estado para regular la aplicación y eficacia de las normas jurídicas de acuerdo con el art. 149.1.8 CE. En segundo lugar, la doctrina de la STC 121/1992 es también inasumible porque encorseta el contenido de las leyes valencianas en términos incompatibles con el ejercicio constitucional y estatutario de esa competencia, conduciendo a su “vaciado e inanidad” (en un momento anterior de su escrito, el letrado de la Generalitat se extiende sobre ese carácter “irrecognoscible” y, con ello, desnaturalizado e imposible de ejercitar, de la competencia normativa en materia de Derecho civil que deriva de la STC 121/1992; frente a ello, sostiene, es necesario garantizar la “recognoscibilidad” de cada institución). Esa denunciada desnaturalización se demuestra, continúa, por la inexistencia de leyes civiles valencianas posteriores a la de arrendamientos históricos, a la que se refirió la citada STC 121/1992. Frente a ello (iv) la Ley Orgánica 1/2006, de reforma del Estatuto de Autonomía para la Comunidad Valenciana, pretendió dos objetos expresados en su preámbulo, que fueron, en primer lugar, que el autogobierno de la comunidad gozara “de un techo competencial lo más alto posible”, y en segundo lugar “el reconocimiento de la Comunidad Valenciana como Nacionalidad Histórica por sus raíces históricas, por su personalidad diferenciada, por su lengua y cultura y por su Derecho civil foral”. Por consiguiente (v) la reforma estatutaria de 2006 no tenía otro objeto —en este punto— que superar las consecuencias prácticas de la STC 121/1992 y dotar con ello de sentido a la inicial transferencia haciéndola “recognoscible”. La reforma venía así a poner “punto final a la singular barbarie jurídica y política de la abolición foral que los valencianos habían denunciado siempre que gozaron de la suficiente libertad política para hacerlo, plasmando tal pretensión en sus normas institucionales básicas”, como es hoy el Estatuto de Autonomía. En definitiva, y a modo de conclusión, los arts. 7.1, 49.1.2 y disposición transitoria tercera EAV/2006 no parten de una costumbre foral tan derogada como los mismos Fueros, sino que parte del contenido de esos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dice el representante de la Generalitat, pues la citada Ley Orgánica 5/1994 también había modificado la disposición adicional tercera EAV/1982 en el sentido de descalificar las competencias como transferidas para darles a todas un carácter plenamente estatutario. Y considera “esencial para enfocar correctamente” este litigio retener que “la competencia legislativa de la Generalitat en materia de Derecho civil no deriva de la aplicación del art. 149.1.8 CE, sino de la transferencia llevada a cabo por la Ley Orgánica 12/1982 como reconoce el propio Tribunal Constitucional en su Sentencia 121/1992”. “En definitiva, se trataría —dice expresamente el escrito en otro punto de su argumentación— de que la Generalitat pudiera ejercer su competencia para legislar Derecho civil valenciano como si no hubiera habido abolición”, y reconoce que ello supone una “reinterpretación del bloque de la constitucionalidad” pero propone para ello la “utilización al efecto del texto vigente del Estatut de la Comunitat Valenciana que nadie ha impugnado por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anterior, hace también un estudio comparativo de las competencias asumidas en otros Estatutos de Autonomía sobre Derecho civil (v. gr. Asturias, Región de Murcia, Extremadura, País Vasco, Navarra, Cataluña, Aragón, Galicia e Islas Baleares) y de su normativa de desarrollo en esta materia (uniones de hecho o parejas estables no casadas), y concluye que la interpretación que defiende el Abogado del Estado en su recurso es, además de incongruente con la aprobación por el propio Estado de los referidos Estatutos, discriminatoria para la Comunitat Valenciana (cita el art. 14 CE) y contraria al art. 139.1 CE, según el cual “todos los españoles tienen los mismos derechos y obligaciones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adentra en el contenido de la Ley impugnada y considera (i) que no regula una forma de matrimonio y por consiguiente no vulnera la competencia del Estado en esta materia; (ii) que hace aplicación del principio de igualdad entre las uniones de hecho y los matrimonios y de protección de la parte más débil, que aplica la jurisprudencia ante el vacío legal existente; (iii) que se fundamenta, por ello, en el art. 39 CE (protección de la familia), no en el art. 32 (derecho al matrimonio); y (iv) que respeta siempre la voluntad de la pareja para constituirse como unión de hecho formalizada y su autonomía y libertad de pactos para conformar su régimen jurídico. Finalmente, (v) también niega que los concretos preceptos a los que alude el Abogado del Estado en su recurso vulneren el art. 10.1 CE o las normas básicas que cita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termina su escrito de alegaciones pidiendo el alzamiento de la suspensión acordada en la providencia de admisión aludiendo a la presunción de constitucionalidad de las leyes, en cuanto expresión de la voluntad popular y a la inexistencia de perjuicios concretos derivados de la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2013, se acordó incorporar a los Autos los escritos de alegaciones presentados por las representaciones de la Generalitat Valenciana y de las Cortes Valencianas, y en cuanto a la solicitud de levantamiento de la suspensión inicialmente acordada, formulada por este último en otrosí, dar un plazo común de cinco días al Abogado del Estado y a la representación de las Cortes Valencianas para que expusieran lo que considerasen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que tuvieron entrada en el Registro General de este Tribunal el 30 de octubre y el 4 de noviembre de 2013 el Abogado del Estado y el Letrado de las Cortes Valencianas presentaron, respectivamente, sus alegaciones al respecto, acordando este Tribunal por ATC 280/2013, de 3 de diciembre, mantener la suspensión solamente del art. 14 de la Ley recurrida, levantándose la suspensión en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7 de junio de 2016,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Presidente del Gobierno impugna la Ley 5/2012, de 15 de octubre, de uniones de hecho formalizadas de la Comunidad Valenciana por considerar que la misma incurre en un doble motivo de inconstitucionalidad. En primer lugar, uno de naturaleza competencial, derivado del origen de la norma, al suponer la misma según el recurrente una invasión por la Comunidad Autónoma de la competencia exclusiva del Estado en materia de legislación civil derivada del art. 149.1.8 CE y, singularmente, de la doctrina establecida en la STC 121/1992, de 28 de septiembre, que limita el ámbito de la competencia asumible por la Comunidad Valenciana en la materia al “Derecho consuetudinario que, tras la abolición de los Fueros y hasta nuestros días, subsistiera en el territorio de la Comunidad Autónoma” (FJ 1). Y en segundo lugar, otro de carácter sustantivo, por el contenido de la Ley recurrida, que según el Abogado del Estado vulnera el principio de libre desarrollo de la personalidad consagrado en el art. 10.1 CE de acuerdo con la doctrina establecida en la STC 93/2013, de 23 de abril, que declaró la inconstitucionalidad de parte de la Ley Foral de Navarra 6/2000, de 3 de julio, para la igualdad jurídica de las parejas estables,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uno y otro reproche y defienden la plena constitucionalidad de la Ley impugnada, apoyándose en los argumentos que han quedado detalladamente expuestos en los antecedentes 6 y 7 de esta resolución. Resumidamente, y según puede comprobarse en los mismos, mientras la Generalitat defiende que el calificativo “foral” incluido en el art. 49.1.2 y en la disposición transitoria tercera del Estatuto de Autonomía tras la reforma operada por la Ley Orgánica 1/2006, de 10 de abril (EAV/2006) para referirse al Derecho civil valenciano (“Derecho civil foral valenciano”), puesto en relación con la disposición adicional primera de la Constitución resulta “capital” para el entendimiento y resolución de este litigio por ser el que justifica la plena recuperación del Derecho del histórico Reino de Valencia contenido en sus antiguos Furs derogados en 1707 (Derecho, en consecuencia, “foral”, según la terminología usual empleada por los civilistas en España), la representación de las Cortes Valencianas, sin llegar a abandonar del todo el tenor literal del Estatuto de Autonomía para la Comunidad Valenciana de 2006, se centra más bien en la Ley Orgánica 12/1982, de 10 de agosto, de transferencia a la Comunidad Valenciana de competencias en materia de titularidad estatal (“Boletín Oficial del Estado” núm. 195, de 16 de agosto de 1982), al punto de afirmar expresamente en su escrito de alegaciones que “la competencia legislativa de la Generalitat en materia de Derecho civil no deriva de la aplicación del artículo 149.1.8 CE, sino de la transferencia llevada a cabo por la Ley Orgánica 12/1982 como reconoce el propio Tribunal Constitucional en su sentencia 121/1992”. En cuanto a la crítica adicional que el recurrente hace al contenido de la Ley, una y otra representación coinciden en el carácter voluntario o dispositivo de la regulación y, por tanto, en su pleno respeto al art. 10.1 CE y a la doctrina contenida en la citada STC 93/2013.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tal y como ha quedado conformado el debate de acuerdo con las alegaciones de las partes, se pide a este Tribunal un doble pronunciamiento: que resuelva (i) si la Comunidad Valenciana tiene competencia o no para dictar la norma impugnada, y (ii) si el contenido de esa norma es contrario o no al principio de libre desarrollo de la personalidad previsto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en un recurso de inconstitucionalidad concurren impugnaciones competenciales y no competenciales, como en este caso, este Tribunal suele analizar en primer lugar las de tipo competencial (así, por ejemplo, SSTC 84/2013, de 11 de abril, FJ 6, y 245/2012, de 18 de diciembre, FJ 2; o la ya citada STC 93/2013, FJ 4). Aunque no se trata de una regla de carácter absoluto e inalterable, pues en otros casos puede resultar aconsejable o útil seguir un criterio distinto, como por ejemplo atender al orden seguido por el recurrente (STC 36/2013, de 14 de febrero) o al de los artículos impugnados (SSTC 141/2014, de 11 de septiembre, y 160/2013, de 26 de septiembre), o en general cualquier otro que pueda contribuir a la mejor comprensión y examen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sin embargo, al haber argumentado el Abogado del Estado de modo prioritario que dirige la impugnación contra “la totalidad” de la Ley porque “toda” ella “está impregnada de un marcado carácter civil” para el que, según él, la Comunidad Autónoma no tiene competencia debemos mantener el criterio general antes citado y examinar primero este motivo porque de ser estimado el vicio de incompetencia alegado y de ser extendido el mismo a toda la Ley, como nos pide el recurrente, la estimación del mismo haría innecesario el examen del siguiente, de carácter sustantivo y que solamente afecta —según la misma argumentación del recurrente— a algunos preceptos concretos de la Ley pero no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Adentrándonos pues en este debate competencial, punto de apoyo esencial para su resolución es el encuadramiento de la materia que nos ocupa entre los títulos competenciales del Estado y de las Comunidades Autónomas según el reparto efectuado en la Constitución y en el bloque de la constitucionalidad. Delimitación preliminar que se hace necesaria porque, como ya se encarga de advertir el Abogado del Estado en su escrito inicial, el preámbulo y la disposición final primera de la Ley recurrida invocan dos títulos competenciales de la Comunidad Autónoma: el del art. 49.1.2 EAV/2006, conforme al cual “[l]a Generalitat tiene competencia exclusiva sobre las siguientes materias:… [c]onservación, desarrollo y modificación del Derecho civil foral valenciano”, pero también el del apartado 1 del mismo art. 49.1, esto es, la competencia sobre “[o]rganización de sus instituciones de autogobierno, en el marco de este Estatuto”. De suerte que si se entendiera que es este último, y no el primero, el título prevalente decaerían automáticamente todas las alegaciones del Abogado del Estado acerca de la falta de competencia de la Comunidad Autónoma para legislar en esta materia (Derecho civil) de acuerdo con los arts. 149.1.8 CE y 49.1.2 EAV/2006.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sin embargo, que la regulación de las propias “instituciones de autogobierno” no guarda relación con el principal objeto de la Ley impugnada que es, según proclama su art. 1.1, establecer “los derechos y deberes de quienes son miembros de las uniones de hecho formalizadas, entendiendo por tales las formadas por dos personas que, con independencia de su sexo, convivan en una relación de afectividad análoga a la conyugal”. Este Tribunal ha identificado la regulación de las propias “instituciones de autogobierno”, expresión contenida en el art. 148.1.1 CE y, a partir de ahí, en los sucesivos Estatutos de Autonomía, con la “potestad de autoorganización” de la Comunidad Autónoma (STC 204/1992, de 26 de noviembre, FJ 5), esto es, con su potestad para crear, modificar y suprimir los órganos, unidades administrativas o entidades que configuran la respectiva Administración autonómica o dependen de ella (STC 55/1999, de 6 de abril, FJ 3, y las que allí se citan). Y es claro que la unión de hecho no es un órgano de la Administración de la Comunidad Valenciana, ni ejerce función pública alguna, ni depende de ella; al contrario, es una institución netamente privada y conformada por dos personas que voluntariamente conviven en atención al sentimiento —definido por la Ley como de “afectividad análoga a la conyugal”— que uno y otro se profesan. Por eso, este Tribunal ha tenido ya ocasión de señalar que la regulación de los efectos jurídicos que se atribuyen a la situación fáctica de convivencia en pareja, que es lo que hace la Ley 5/2012, de la Comunidad Valenciana, “se inserta de lleno en el ámbito de las relaciones personales y patrimoniales de los integrantes de la unión de hecho, teniendo, por tanto, una naturaleza propia de la materia regulada por el Derecho civil” (STC 81/2013, de 11 de abril, FJ 4, sobre la Ley de la Asamblea de Madrid 11/2001, de 19 de diciembre, de uniones de hecho). Según razonaba dicha Sentencia, los efectos personales y patrimoniales que se atribuyen a esa situación de convivencia por razón de afectividad son simple trasunto de las establecidas en el Código civil —y, en su caso, en los Derechos civiles forales o especiales— para el matrimonio (v. gr. pactos entre los miembros de esa unión, régimen económico —derechos, obligaciones, cargas y responsabilidades— de la misma, pensión compensatoria en caso de separación, derechos sucesorios del supérstite, etc…) y ello supone, por tanto, la regulación de una relación inter privatos y, en consecuencia, de una institución civil, como ya había declarado la STC 28/2012, de 1 de marzo, FJ 5, citada también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mención al art. 49.1.1 EAV/2006 se justifica por la regulación de un registro administrativo de uniones de hecho en la misma Ley (artículos 3; 4.3; 5.2 y 3; y disposición final segunda, apartado 2). Pero de momento avanzaremos en el estudio de la competencia autonómica en materia civil: es el que invoca el legislador autonómico para dar cobertura a la Ley, el que se corresponde con su objeto definido en el artículo 1.1 y el que reclama nuestra atención de acuerdo con la impugnación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encuadramiento competencial de la Ley hace que los preceptos de referencia para la resolución de este conflicto hayan de ser, consiguientemente, los que regulan la distribución de competencias entre el Estado y la Comunidad Autónoma en materia de Derecho civil, que son los arts. 149.1.8 CE y 49.1.2 EAV/2006.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Estableciendo el art. 49.1.2 del Estatuto de Autonomía de la Comunidad Valenciana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interpretación de estos preceptos y la consiguiente delimitación de las competencias entre el Estado y la Comunidad Valenciana en materia de Derecho civil se ha pronunciado la reciente STC 82/2016, de 28 de abril, resolutoria del recurso de inconstitucionalidad núm. 9888-2007 interpuesto por el Presidente del Gobierno contra la Ley de régimen económico matrimonial valenciano. La identidad de la materia y de las alegaciones de las partes obligan, en consecuencia, a seguir los criterios de ese precedente mencionado con las matizaciones oportunas por razón del específico objeto de la Ley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ese recurso anterior, la referencia a los arts. 149.1.8 CE y 49.1.2 EAV no basta, sin embargo, para resolver la controversia que se nos plantea. Junto a ellos, cuya aplicación al caso nadie discute, los órganos ejecutivo y legislativo de la Comunidad Valenciana citan también otros que según afirman deben orientar o presidir la interpretación de aquellos dándoles un determinado sentido. Esos otros preceptos distintos de los arriba mencionados son la disposición adicional primera de la Constitución, el artículo 7.1 y la disposición transitoria tercera del propio Estatuto de Autonomía reformado en 2006 y la Ley Orgánica 12/1982, de 10 de agosto, de transferencia a la Comunidad Valenciana de competencias en materia de titularidad estatal (de la Ley Orgánica 12/1982). En consecuencia, antes de adentrarnos en la interpretación de los dos títulos competenciales antes dichos se hace necesario examinar la posible influencia que esos otros preceptos invocados desde la Comunidad Autónoma puedan tener en esa necesaria labor de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de más alto rango, el letrado de las Cortes Valencianas insiste especialmente en vincular el término “foral” incluido en el art. 49.1.2 y en la disposición transitoria tercera del Estatuto de Autonomía (“Derecho civil foral valenciano”) con la disposición adicional primera de la Constitución, según la cual ésta “ampara y respeta los derechos históricos de los territorios forales. La actualización general de dicho régimen foral se llevará a cabo, en su caso, en el marco de la Constitución y de los Estatutos de Autonomía”. Para dicha parte, el Derecho civil “foral” valenciano encontraría acomodo en este precepto constitucional y, por consiguiente, debería ser “amparado” y “respetado” por la Constitución, de acuerdo con el mandato contenido en la referida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esta, sin embargo, la interpretación que hemos mantenido de este precepto. Como avanzó la STC 82/2016, de 28 de abril, FJ 3, “el calificativo ‘foral’ incluido en la reforma estatutaria referido al derecho civil foral valenciano … no puede alterar el techo competencial del art. 149.1.8 CE”. Tanto es así que el Letrado de la Generalitat —aunque no el de las Cortes Valencianas— sí reconoce abiertamente en sus alegaciones que esta disposición no se refiere al Derecho civil, sino a ciertas especialidades jurídico-públicas de las Comunidades Autónomas del País Vasco y Navarra. En concreto, en la STC 88/1993, de 12 de marzo, FJ 1 b), y precisamente a propósito de una ley de contenido civil promulgada por la Comunidad Autónoma de Aragón ya descartamos que pudiera invocarse aquella disposición adicional con el fin de asentar o ampliar las competencias autonómicas en esta materia: “[n]i esta previsión, ni la que se contiene en la Disposición adicional quinta del EAAr”, decíamos entonces, “han de ser tomadas ahora en consideración, no ya sólo porque los derechos históricos de las Comunidades y Territorios forales no pueden considerarse como un título autónomo del que puedan deducirse específicas competencias no incorporadas a los Estatutos (SSTC 123/1984, fundamento jurídico 3; 94/1985, fundamento jurídico 6 y 76/1988, fundamento jurídico 4) sino, sobre todo y en primer lugar, porque el sentido de la Disposición adicional primera CE no es el de garantizar u ordenar el régimen constitucional de la foralidad civil (contemplado, exclusivamente, en el art. 149.1.8 y en la Disposición adicional segunda CE), sino el de permitir la integración y actualización en el ordenamiento postconstitucional, con los límites que dicha Disposición marca, de algunas de las peculiaridades jurídico-públicas que en el pasado singularizaron a determinadas partes del territorio de la Nación”. Siendo estas partes, como hemos dicho, el País Vasco y Navarra [SSTC 76/1988, de 26 de abril, FJ 2, y 208/2012, de 14 de noviembre,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STC 31/2010, de 28 de junio, FJ 10, analizando la referencia a los “derechos históricos” que hace el art. 5 del Estatuto de Autonomía de Cataluña, según la reforma de 2006, vinculándolos también de algún modo con el Derecho civil propio de aquella Comunidad, excluyó que esa referencia, ligada a la disposición adicional primera de la Constitución, pudiera proyectarse sobre el Derecho privado. Se dijo a propósito de lo anterior en la indicada Sentencia: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ni la disposición adicional primera de la Constitución es aplicable a este recurso, ni puede orientar o condicionar la interpretación de los títulos competenciales aquí concernidos sobre legislación civil (arts. 149.1.8 CE y 49.1.2 EAV/2006), pues se refiere a una materia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incidencia de los otros dos apoyos, ya de rango inferior a la Constitución, que invocan los representantes de la Comunidad Autónoma para sustentar su interpretación de los títulos competenciales en conflicto, que son la Ley Orgánica 12/1982 y el art. 7.1 y disposición transitoria tercera EAV/2006, han sido ya examinados en la mencionada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Sentencia ya rechazamos que la Ley Orgánica 12/1982 hubiese podido modificar el alcance de las competencias estatales y autonómicas que resulta del art. 149.1.8 CE. Tras recordar la evolución legislativa desde el Estatuto de Autonomía de 1982 hasta las Leyes Orgánicas 5/1994, de modificación del Estatuto de Autonomía para la Comunidad Valenciana/1982, y 12/1994, que derogó la Ley Orgánica 12/1982, concluimos que la citada Ley Orgánica 12/1982 “en ningún caso podía ir más allá de lo dispuesto en el art. 149 CE, por lo que la competencia autonómica se debe situar necesariamente en el marco de lo dispuesto en el art. 149.1.8 CE, que permite a las comunidades autónomas legislar en orden a la conservación, modificación y desarrollo del derecho civil foral o especial existente a la aprobación del texto constitucional, sin que la argumentación esgrimida por los recurrentes permita admitir la existencia de un derecho foral valenciano susceptible de actualización independientemente de su preexistencia” [STC 82/2016, de 28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la misma STC 82/2016, de 28 de abril, ha analizado la incidencia del art. 7.1 y de la disposición transitoria tercera del propio Estatuto de Autonomía de la Comunidad Valenciana, también citados por los representantes de la Comunidad Autónoma en conflicto para justificar una “reinterprertación” del bloque de la constitucionalidad y para solicitar de este Tribunal un apartamiento o matización de su doctrina contenida en la STC 121/1992.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señalamos en la citada STC 82/2016, de 28 de abril, FJ 3 b), el análisis de la cuestión relativa a la eficacia de tales normas debe partir de la “subordinación de los Estatutos a la CE”. Desde esa premisa, se puede constatar igualmente que los preceptos estatutarios antes transcritos “no contienen norma alguna atributiva de competencias”; al contrario, “presuponen esa atribución al tomar como premisa de su mandato ‘las competencias de la Generalitat’ (art. 7.1) y la ‘competencia exclusiva sobre el Derecho civil foral valenciano’ (disposición transitoria tercera)”, remitiéndose así al art. 49.1.2 EAV/2006, ubicado en el título IV rubricado “las competencias”. De modo que la llamada a recuperar y actualizar los antiguos Fueros “no autoriza al legislador autonómico a exceder la competencia en materia de legislación civil que el art. 149.1.18 CE permite a las Comunidades Autónomas con Derecho civil propio, más allá del cual se encuentra la competencia indisponible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lo expuesto, la resolución del conflicto competencial que se nos plantea queda ceñido entonces a la interpretación del art. 149.1.8 CE, que regula dos cuestiones. En primer lugar, el presupuesto necesario para que las Comunidades Autónomas puedan asumir la competencia allí regulada, pues solamente se permite asumir esa competencia a las Comunidades Autónomas “allí donde existan” esos Derechos civiles forales o especiales; no, por tanto, a las demás. En segundo lugar, el art. 149.1.8 CE regula también la medida o alcance de esa competencia, que se define siempre por relación a ese Derecho civil foral o especial (“conservación, modificación y desarrollo” del mismo). A las dos cuestiones ha dado ya respuesta la doctrina de este Tribunal, recogida y reiterada en la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aludido presupuesto para asumir la competencia, hemos declarado que con la expresión “allí donde existan” la Constitución alude a la “previa existencia” en el territorio de que se trate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 [STC 82/2016, de 28 de abril,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tuvimos ocasión de señalar precisamente en relación con la Comunidad Valenciana, ‘[el]l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y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 Y en el mismo sentido se ha pronunciado la STC 182/1992, FJ 3, aunque ésta en relación con la Comunidad Autónoma de Galicia” [STC 82/2016, de 28 de abril,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vez, y de manera no del todo desconectada, el art. 149.1.8 CE también define el contenido de esa competencia vinculado siempre a la “conservación, modificación y desarrollo” de ese Derecho civil foral o especial previamente existente. Sobre ello hemos razonado en la STC 82/2016, de 28 de abril, FJ 4 b), con cita de la STC 88/1993, de 12 de marzo, FJ 1, que “los concretos términos empleados por la Constitución (‘conservación, modificación y desarrollo’) son los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Y esta doctrina se ha reiterado igualmente en la SSTC 156/1993, de 6 de mayo, FJ 1 a); y 31/2010, de 28 de junio, FJ 76; y 4/2014, de 16 de enero,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manera que, aunando ambas perspectivas, y por lo que importa a la Comunidad Valenciana, la existencia de un régimen consuetudinario previo de una determinada institución se erige a la vez en presupuesto y límite para el ejercicio de la competencia en materia de Derecho civil, lo que nos llevó a reiterar en la STC 82/2016, de 28 de abril, FJ 4 c), lo dicho en la STC 121/1992, FJ 2, acerca de los arrendamientos rústicos históricos y generalizarlo para toda institución: “la existencia de un especial régimen consuetudinario para determinados arrendamientos rústicos en el actual territorio de la Comunidad Autónoma valenciana se constituye en auténtico presupuesto ex art. 149.1.8 CE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La reforma del Estatuto de 2006, por las razones antes apuntadas, no permite modificar esta interpretación que impone la letra de la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por lo que respecta a los conocidos hechos históricos que proporcionan el sustrato de legitimidad de la reivindicación y a los que continuamente apelan los escritos de los representantes de las Cortes y de la Generalitat valencianas, ya hemos dicho que tampoco permiten alterar la anterior conclusión puesto que si esas otras comunidades autónomas “han podido asumir esas competencias más amplias [en materia de Derecho civil] es precisamente por cumplir las condiciones establecidas en el art. 149.1.8 CE” [STC 82/2016, de 28 de abril, FJ 4 d)]. Por otra parte, y como ya ha declarado este Tribunal, la igualdad de trato se garantiza solamente a “los españoles” en los arts. 14 y 139.1 CE —ambos expresamente citados en el escrito de alegaciones del letrado de la Generalitat— y ni ese Derecho es predicable de las Comunidades Autónomas ni puede permitir alterar el régimen de distribución de competencias resultante de la Constitución y del bloque de la constitucionalidad [STC 82/2016, de 28 de abril, FJ 4 d), con cita de la STC 20/2013, de 31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una interpretación razonada y no arbitraria del art. 149.1.8 CE “solamente permita reiterar y no rectificar la doctrina de la STC 121/1992”, como pretenden los representantes de las Cortes y Generalitat Valencianas [STC 82/2016, de 28 de abril,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en consecuencia al presente caso la doctrina sentada en la ya citada STC 82/2016, de 28 de abril, que a su vez remite a la STC 121/1992, resulta que la validez de la Ley objeto de ese recurso depende entonces de que la Comunidad Autónoma pueda identificar una costumbre asentada en su Derecho civil efectivamente existente en su territorio (ya en 1978) y subsistente en el momento de la aprobación de la Ley, como sucedió en el caso de la citada STC 121/1992 (arrendamientos históricos), o bien otra institución consuetudinaria diferente a la regulada pero “conexa” con ella de manera que pueda servir de base para apreciar un “desarrollo” de su Derecho civil foral o especial. De no poder hacerlo, la norma civil valenciana debe reputarse inconstitucional y nula por falta de competencia, como sucedió en la STC 82/2016,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dos posibilidades puede claramente descartarse en este caso. El propio legislador reconoce en el primer párrafo del preámbulo de la Ley recurrida que las formas de convivencia more uxorio han aparecido solamente “[e]n los últimos años”. Por lo tanto, sería inútil —como reconoce el letrado de la Generalitat en su escrito de alegaciones— buscar en los antiguos fueros, o en las costumbres de ellos derivadas, una institución legitimadora de la regulación. En cuanto a la mención que se hace ese mismo preámbulo a la Ley 1/2001, de 6 de abril, de la Generalitat, por la que se regulan las uniones de hecho, como antecedente de la Ley 5/2012, esa Ley previa tampoco puede servir de cobertura a la nueva, pues también la “modificación” del Derecho civil foral o especial está sujeta al presupuesto y límite general de la preexistencia de un régimen consuetudinario sobre la institución impuesto con carácter general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tramitación parlamentaria de la norma tampoco se exploró esa necesaria cobertura, y ello a pesar de que el dictamen del Consell Jurídic Consultiu de la Comunidad Valenciana ya advertía acerca del “carácter controvertido de la competencia de la Generalitat en materia de derecho civil” y del riesgo de una posible impugnación de la Ley ante este Tribunal. Sin embargo, ninguna otra mención se hace a ese necesario presupuesto para el ejercicio de la competencia durante toda la tramitación del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aunque las partes apuntan en sus escritos procesales alguna posible conexión con el Derecho civil foral o especial preexistente, por un lado, las referidas a las antiguas —y derogadas— normas escritas del desaparecido Reino de Valencia (Furs) que cita el Letrado de la Generalitat deben descartarse, por las razones antes apuntadas. Y por otro, las que aluden a la pervivencia de alguna norma consuetudinaria que se pretende “conexa”, como la “costumbre testamentaria de l’une per l’altre” o el “fideicomiso foral”, citadas por el letrado de las Cortes, también. A diferencia de lo sucedido con los arrendamientos históricos, la existencia y contenido de esas costumbres sí es aquí “dudosa” [STC 121/1992, FJ 2 a)] al no haberse acreditado ante este Tribunal. Ni la reconoce el legislador estatal, como en el caso de los arrendamientos históricos, ni la parte que afirma su existencia ha aportado tampoco prueba alguna sobre su vigencia y contenido, como le correspondía hacer de conformidad con nuestra doctrina (SSTC 82/2016, de 28 de abril, FJ 6; 121/1992, FJ 2, y 182/1992, FJ 3). No se olvide que de acuerdo con el art. 1.3 del Código civil, dedicado a las “fuentes del derecho”, “[l]a costumbre sólo regirá … siempre que … resulte probada”. Y como recuerda la STC 82/2016, de 28 de abril, FJ 6, no es la primera vez que este Tribunal acude al título preliminar del Código civil para reconocer instituciones generales de nuestro ordenamiento, como la buena fe (STC 198/1988, de 24 de octubre, FJ 2) o el fraude de ley (STC 37/1987,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de la misma manera que apreciamos en el caso resuelto por la STC 88/1993 valorando la “conversión en Ley de un supuesto Derecho consuetudinario”, resulta que ni la Ley impugnada “pretende, en su exposición de motivos, justificarse así”, ni “la mera invocación a los precedentes históricos, por expresivos que sean de viejas tradiciones … puede resultar decisiva por sí sola a los efectos de lo dispuesto en el art. 149.1.8 CE” (FJ 2). De todo ello se deriva entonces, al igual que en la STC 82/2016, de 28 de abril, la falta de competencia de la Comunidad Valenciana para regular las consecuencias civiles de las “uniones de hecho formalizadas”, tal y como las denomina la Ley recurrida, y ello debe conducir a declarar la nulidad de todos los preceptos que así lo hagan.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alcance de esta declaración, la estimación del motivo no permite declarar la nulidad de toda la Ley, como pretende el recurrente. Este Tribunal ha admitido que las Comunidades Autónomas sin competencia en materia civil puedan regular sin embargo las uniones de hecho a los efectos que consideren oportunos para el ejercicio de sus competencias (SSTC 81/2013, de 11 de abril, FFJJ 5 y 6; y 40/2014, de 11 de marzo, FJ 5). En la legislación del Estado, el art. 221.2 del vigente texto refundido de la Ley general de la Seguridad Social, aprobado por Real Decreto Legislativo 8/2015, de 30 de octubre (antiguo art. 174.3 del texto refundido aprobado por Real Decreto Legislativo 1/1994, de 20 de junio), alude igualmente a los “registros específicos existentes en las comunidades autónomas” para acreditar la condición de pareja de hecho. Y el Estatuto de Autonomía para la Comunidad Valenciana de 2006 también reconoce la competencia de la Generalitat Valenciana para la defensa y promoción de “los derechos sociales de los valencianos” (art. 10.1) mencionando específicamente entre ellos “los derechos de las situaciones de unión legalizadas” (art. 10.3). El Abogado del Estado, por su parte, reconoce igualmente que el artículo 15 de la Ley no tiene naturaleza civil, pues dirige contra él denuncias de invasión competencial diferentes vinculadas a los núms. 7, 13, 17 y 18 del art. 149.1 CE, según ha quedado expuesto en el antecedente primero de esta resolución. En consecuencia, el carácter indisponible e irrenunciable de las competencias tanto estatales como autonómicas obliga a comprobar uno a uno el contenido de los preceptos de la Ley para restringir la declaración de nulidad, por este motivo, solamente de los que tengan carácter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Tienen esta naturaleza, por regular derechos y obligaciones de los miembros de la unión de hecho formalizada según lo expuesto más arriba en el fundamento jurídico tercero, los siguientes artículos de la Ley: el artículo 6, que bajo la rúbrica “efectos de la extinción de la unión de hecho formalizada” dispone en tal caso la “revocación automática de los poderes que cualquiera de sus miembros hubiera otorgado a favor del otro”; el artículo 7, que establece la “libertad de regulación” de las “relaciones personales y patrimoniales derivadas de la convivencia”; el artículo 8 (“gastos comunes de la unión de hecho formalizada”); el artículo 9, que regula el “derecho de alimentos” entre los convivientes; el artículo 10 (“disposición de la vivienda habitual de la unión de hecho”); el artículo 11 (“responsabilidad patrimonial”); el artículo 12, que regula el destino del “ajuar doméstico y uso de la vivienda” tras el fallecimiento de uno de los convivientes; el artículo 13 (“representación legal de la persona conviviente”); y el artículo 14 (“derechos de la persona conviviente supérstite en la sucesión de la persona premuerta”). Todos estos preceptos, al contener normas para las que la Comunidad Valenciana no ostenta competencia, son inconstitucionales y deben ser declarados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que regula el “ámbito de aplicación” de la Ley haciéndolo depender de la “vecindad civil” de “las partes”, debe ser igualmente anulado, pues una vez desprovista la Ley de su contenido civil, su ámbito de aplicación debe atenerse al “principio de territorialidad de las competencias” que este Tribunal ha declarado “implícito al propio sistema de autonomías territoriales” [por todas, STC 80/2012, de 18 de abril, FJ 7 b)] y que recoge expresamente el art. 7.2 EAV/2006. Conforme a este principio, la aplicación de las normas de la Generalitat debe limitarse a su propio ámbito territorial [art. 7.2 EAV/2006, ya citado, y STC 126/2002, de 20 de mayo, FJ 9 a)], de suerte que “[s]i la actuación de órganos de la Comunidad Autónoma implica ejercicio del poder político sobre situaciones o sujetos situados fuera de su ámbito territorial de competencias, ciertamente ello representará una actuación ultra vires” (STC 165/1994, de 26 de mayo, FJ 10). De este principio general de territorialidad se exceptúan las normas civiles, como expresamente dispone el art. 7.2 EAV/2006 antes citado, pues esta clase de normas se aplican según la vecindad civil, que se ostenta “con independencia de donde se resida”, en expresión del art. 3.4 EAV/2006, al que remite el citado art. 2 de la Ley 5/2012, y de conformidad con lo preceptuado al efecto por el Código civil (arts. 14 y ss.). Pero como ya se ha dicho, una vez anuladas las normas civiles de la Ley 5/2012, el resto de normas de distinta naturaleza de esta Ley que puedan pervivir deben regirse por el mencionado principio de territorialidad (art. 7.2 EAV/2006). En consecuencia, debe anularse también el artículo 2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demás preceptos de la Ley, el artículo 1 solamente resulta inconstitucional en el inciso que da soporte a la normativa civil comentada, pero no en su integridad; el resto del precepto puede seguir dando soporte a las normas válidas de la Ley. Y los artículos 3, 4 y 5 no regulan las relaciones de la pareja, simplemente definen lo que la Comunidad Autónoma entiende por unión de hecho en legítimo ejercicio de sus competencias y establecen un registro para su publicidad y constancia, lo cual tampoco infringe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Desarrollaremos a continuación las anteriores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 bajo la rúbrica “Objeto y principios de esta ley”,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objeto de la presente ley es la regulación de los derechos y deberes de quienes son miembros de las uniones de hecho formalizadas, entendiendo por tales las formadas por dos personas que, con independencia de su sexo, convivan en una relación de afectividad análoga a la conyugal, y que cumplan los requisitos de inscripción del artículo 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Nadie podrá ser objeto de discriminación por razón de la naturaleza, matrimonial o no, del grupo familiar del que forme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Realmente, de todo el precepto solamente tiene naturaleza civil por dar soporte a las normas civiles anuladas el inciso que incluye en el objeto de la Ley la regulación de “los derechos y deberes de quienes son miembros” de las uniones de hecho formalizadas. El resto del precepto, suprimido el inciso entrecomillado, puede sobrevivir de manera autónoma con el fin dar soporte a los preceptos que no invaden las competencias del Estado. El apartado 2, en cuanto contiene una prohibición de discriminación que concreta el mandato general del art. 14 CE, y una vez limitado a los ámbitos competenciales en los que la Generalitat puede tomar en consideración las uniones de hecho, tampoco produce invasión competencial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4 regula las “[p]rohibiciones para constituir una unión de hecho”, incluyendo en esas prohibiciones a los menores no emancipados, a las personas casadas y a determinados parientes (apartado 1). Prohíbe asimismo en el apartado 2 pactar esa unión con carácter temporal o condicional. Y el apartado 3 prescribe la denegación de la inscripción en el registro cuando se incurra en alguna de las anteriores prohibiciones. Íntimamente relacionado con el anterior, el artículo 5 regula las causas de extinción de la unión de hecho formalizada (común acuerdo, declaración de voluntad de uno de los convivientes, matrimonio, fallecimiento, etc…) y también el procedimiento de cancelación de la inscripción cuando ello ocurra.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entonces de artículos competencialmente neutros, pues solamente definen, a los efectos que procedan, que ya no serán civiles una vez desprovista la Ley de las normas de ese carácter, lo que la Comunidad Valenciana considera una “unión de hecho formalizada”. Y ello debe considerarse una regulación ínsita en sus competencias sectoriales, según resulta de las SSTC 40/2014 y 81/2013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mismo, la regulación de un registro administrativo con el fin de controlar, dar publicidad y constancia a las uniones de hecho se ha considerado conforme con el orden constitucional de distribución de competencias en Comunidades Autónomas sin competencia en materia civil en la citada STC 81/2013, de 11 de abril, en relación con la previsión análoga contenida en la Ley de uniones de hecho de la Asamblea de Madrid: “[d]escartado ya” dice la referida Sentencia, FJ 5, “que el registro despliegue su eficacia en el ámbito de las relaciones personales y patrimoniales de los integrantes de la unión de hecho, pues hemos dejado sentado que la Comunidad Autónoma carece de competencias para establecerlo así, resulta que el mismo se limita a publicitar un hecho, la existencia de la previa unión de hecho a fin de atribuirle determinada eficacia en ámbitos de competencia propia de la Comunidad de Madrid y, por tanto, sin incidir en la legislación civil ni, por lo mismo, en la competencia estatal relativa a la ordenación de los registros del art. 149.1.8 CE. A tal fin la inscripción en el registro que se contempla en el art. 3 tiene por única finalidad, al igual que su antecedente regulado por el Decreto 36/1995, de 20 de abril, la acreditación de una situación de hecho, de modo que resulte posible aplicar el régimen jurídico que, en el ámbito de competencias autonómico, el legislador territorial haya considerado oportuno establecer, sin afectar a facetas propias de las relaciones personales o patrimoniales de los integrantes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“carácter constitutivo” de la inscripción establecido en el artículo aquí impugnado pero no abordado en esta Sentencia anterior, el mismo razonamiento conduce a rechazar la vulneración del art. 149.1.8 CE. Desprovista ya la Ley de todo contenido civil, ese requisito ad solemnitatem que determina el nacimiento de la unión de hecho al mundo jurídico no puede vulnerar la competencia del Estado en materia de legislación civil, que es el único que aquí se ha hecho valer. Por otra parte, los efectos reflejos que esa eficacia pueda producir en normas estatales no hacen, solo por eso, inconstitucional la previsión (así, por ejemplo, SSTC 60/2014, de 5 de mayo, FJ 3; y 51/2014, de 7 de abril, FJ 3, sobre sus efectos en el sistema de pensiones de la Seguridad Social). No hay razón, por tanto, para declarar la inconstitucionalidad de esa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tratado hasta aquí los preceptos que tienen carácter neutro, esto es, los que simplemente definen lo que la Comunidad Valenciana considera una “unión de hecho formalizada” a los efectos de su propia administración y competencias, y los que sirven a esa definición sin más (el establecimiento de un registro a los efectos de su publicidad). Toca ahora analizar los que toman en consideración esa definición positivamente para equiparar esas uniones de hecho a los matrimonios a determinados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Están agrupadas esas normas en el artículo 15, rubricado precisamente “otros efectos [no civiles, por tanto] de la unión de hecho formalizada”. Dicho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integren las uniones de hecho formalizadas tendrán la misma consideración que los cónyuges a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regulación de la función pública que es competencia de la Generalitat, en cuanto a licencias, permisos, situaciones administrativas, provisión de puestos de trabajo y ayuda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derechos y obligaciones de derecho público establecidos por la Generalitat en materias de su competencia, tales como normas presupuestarias, indemnizaciones, subvenciones y tributos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derechos a percibir pensiones de viudedad y a las indemnizaciones por accidentes laborales o enfermedades profesionales, se estará a lo dispuesto por la legislación aplicable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equiparación del apartado 1 vulnera las competencias estatales sobre las bases del régimen estatutario de los funcionarios públicos (art. 149.1.18 CE), pero esa impugnación ya ha sido rechazada con ocasión de las normas análogas de las leyes madrileña y navarra (SSTC 81/2013, de 11 de abril, FJ 6, y 93/2013, de 23 de abril, FJ 13, respectivamente). A los razonamientos allí explicitados que no es necesario reiterar aquí nos remitimos para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tampoco vulnera la Constitución. Respecto a la equiparación de las uniones de hecho con los matrimonios en materia de “tributos autonómicos”, el Abogado del Estado invoca la doctrina de la STC 93/2013, FJ 13, que declaró la inconstitucionalidad de la misma equiparación prevista en la Ley Foral de Navarra sobre parejas estables no casadas. Se apreció en esa Sentencia que el régimen de la Ley Foral allí recurrida no concedía “a los miembros de las parejas estables la opción de suscribirse o no a dicho régimen, sino que se les impone con todas sus consecuencias, sean beneficiosas o perjudiciales”, y que ello suponía una infracción del principio constitucional de libre desarrollo de la personalidad. Sin embargo, en el ámbito de la Ley valenciana de uniones de hecho formalizadas, para que se produzca la mencionada equiparación con el régimen de los matrimonios las parejas han tenido que expresar su previa voluntad de constituirse como tal unión de hecho formalizada e inscribirse como tal en el Registro administrativo previsto en el art. 3 de la Ley 5/2012, ya declarado conforme con la Constitución en el precedente fundamento jurídico 7 b), apartado (iii), precisamente para posibilitar la aplicación del régimen jurídico que dentro de sus competencias pueda establecer las comunidad autónoma. Esta diferencia con el régimen de la Ley Foral de Navarra examinada en la STC 93/2013 hace que en este caso no se produzca la vulneración del principio de libre desarrollo de la personalidad denunciada por el Abogado del Estado, en la medida en que las parejas que cumplan los requisitos previstos en la Ley 5/2012 pueden optar libre y voluntariamente entre adscribirse al régimen de la mencionada Ley 5/2012 (con los efectos que ello conlleva, entre los que se encuentra la equiparación en materia de “tributos autonómicos") o no hacerlo, permaneciendo entonces al margen de la Ley de uniones de hecho formalizadas, también a efectos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lo que respecta al resto de incisos de este apartado 2, en ellos se establece la equiparación en sectores de los que solo pueden derivar derechos y ventajas para los convivientes (el pago de una subvención o de una indemnización o de cualquier otra obligación de pago derivada de las “normas presupuestarias”). Los posibles efectos perjudiciales o de gravamen de esa equiparación —las “obligaciones” a que hace referencia el precepto, como el eventual reintegro de la subvención o el cumplimiento de obligaciones formales del régimen subvencional, o la revocación de una indemnización a la que no se tenía derecho— debe entenderse que derivan de la previa solicitud o recepción de una u otra, y no de la equiparación legal. En consecuencia, al necesitar siempre una previa solicitud voluntaria del particular no pueden ser considerados contrarios al principio de libre desarrollo de la personalidad, en línea con lo razonado en la STC 93/2013. El recurso, por tanto, se desestima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equiparación a efectos del derecho a percibir pensiones e indemnizaciones de la Seguridad Social del apartado 3 es una simple norma de remisión “a lo dispuesto por la legislación aplicable en cada caso”, por lo que no se aprecia extralimitación competencial en relación con el art. 149.1.17 CE invocado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disposición adicional única, que regula la posibilidad de que las uniones de hecho inscritas conforme a la legislación anterior pasen a regularse por la nueva Ley no es inconstitucional una vez limitados los efectos de ésta y anuladas sus normas civiles. Lo mismo ocurre con las habilitaciones reglamentarias de la disposición final segunda, que no son inconstitucionales una vez limitada la materia a la que pueden referirse esos reglamentos, sobre todo el general previsto en el apartado 1. Por último, la disposición transitoria única se limita a establecer que hasta la aprobación del nuevo reglamento del registro de uniones de hecho formalizadas las inscripciones se practicarán en el registro existente constituido al amparo de la Ley anterior derogada. Siendo constitucional el registro, no hay razón tampoco para declarar la inconstitucionalidad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por determinar el alcance temporal de los efectos de la declaración de inconstitucionalidad. En este punto, teniendo en cuenta la existencia de un régimen legal anterior al ahora anulado (el de la Ley 1/2001, de 6 de abril, por la que se regulan las uniones de hecho) y los efectos que haya podido producir la aplicación de la Ley impugnada entre los miembros de las uniones de hecho formalizadas acogidas a la misma, y en sus relaciones con terceros, el principio de seguridad jurídica consagrado en el art. 9.3 CE aconseja limitar los efectos de esta Sentencia, que tendrá solo efectos “pro futuro”, sin afectar a las “situaciones jurídicas consolidadas” (en el mismo sentido, STC 93/2013, FJ 14, sobre la Ley Foral de Navarra 6/2000, de 3 de julio, para la igualdad jurídica de las parejas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temporal de los efectos de la declaración de nulidad no se producirá, lógicamente, en relación con el artículo 14, sobre “derechos sucesorios”, cuya aplicación se encuentra suspendida desde la fecha de interposición del recurso por el Presidente del Gobierno como consecuencia de la invocación por el mismo de los arts. 161.2 CE y 30 de la Ley Orgánica del Tribunal Constitucional, habiéndose acordado posteriormente mantener esta medida cautelar en el ATC 280/2013, de 3 de diciembre, FJ 6 y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consecuencia, declarar la inconstitucionalidad y nulidad, con los efectos señalados en el fundamento jurídico 10 de esta Sentencia, de los siguientes artículos de la Ley 5/2012, de 15 de octubre, de uniones de hecho formalizadas de la Comunitat Valenciana: el artículo 1.1, en el inciso “los derechos y deberes de quienes son miembros”; los artículos 2, 6, 7, 8, 9, 10, 11, 12, 13 y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inconstitucionalidad número 4522-2013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su fundamentación jurídica y con su fallo, el cual, en mi opinión, hubiera debido ser sustancialmente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inconstitucionalidad de determinados preceptos con contenido civil de la Ley 5/2012, de 15 de octubre, de uniones de hecho formalizadas de la Comunitat Valenciana, en la jurisprudencia sentada en la STC 82/2016, de 28 de abril, en que se resolvió el recurso de inconstitucionalidad número 9888-2007 interpuesto contra la Ley 10/2007, de 20 de marzo, de régimen económico matrimonial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la doctrina establecida en la STC 82/2016 ya fueron expuestas en el Voto particular que formulé contra dicha Sentencia en que me manifesté en defensa de la constitucionalidad de las competencias que ostenta la Comunitat Valenciana en materia de derecho civil foral referidas a la regulación del matrimonio. Aquellas razones son íntegramente extensibles a los aspectos civiles de la normativa ahora controvertida sobre uniones de hecho que se ha declarado inconstitucional por razones competenciales. Esto es, creo que también la regulación de determinados aspectos de la normativa valenciana sobre uniones de hecho (i) se funda en una competencia reconocida inequívocamente en la reforma del Estatuto de Autonomía de la Comunitat Valenciana; (ii) los derechos históricos en materia de instituciones privadas son reconocidos por el Tribunal Constitucional cuando se consagran en un estatuto de autonomía; y (iii)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creo que es necesario insistir en dichas ideas, tal como las expuse en el Voto particular formulado a la citada STC 82/2016, del que los siguientes apartados son una reproducción: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(CC)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(fundamento jurídico 10) que, "[d]e acuerdo con el art. 5 del Estatuto de Autonomía de Cataluña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CE,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la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junio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