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160</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2501-2016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2501-2016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los arts. 2 (en su apartado 2), 3, 4, 5 (en sus apartados 1 a 4 y 9) y 7, la disposición adicional, la disposición transitoria segunda (apartado primero y apartado segundo en lo que se refiere a la aplicación del art. 7) y la disposición final tercera de la Ley del Parlamento de Cataluña 24/2015, de 29 de julio, de medidas urgentes para afrontar la emergencia en el ámbito de la vivienda y la pobreza energética.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5 de mayo de 2016, el Abogado del Estado, en nombre del Presidente del Gobierno, interpuso recurso de inconstitucionalidad contra los arts. 2 (apartado 2), 3, 4, 5 (apartados 1, 2, 3, 4 y 9) y 7, la disposición adicional, la disposición transitoria segunda (apartado primero y apartado segundo en lo que se refiere a la aplicación del art. 7) y la disposición final tercera de la Ley del Parlamento de Cataluña 24/2015, de 29 de julio, de medidas urgentes para afrontar la emergencia en el ámbito de la vivienda y la pobreza energética (publicada en el “Diario Oficial de la Generalitat de Cataluña” núm. 6.928, de 5 de agosto de 2015). El Abogado del Estado invocó el art. 161.2 CE y el art. 30 de la Ley Orgánica del Tribunal Constitucional (LOTC), a fin de que se produjese la suspensión de los preceptos legales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mayo de 2016 el Pleno del Tribunal acordó admitir a trámite el recurso de inconstitucionalidad, dar traslado de la demanda y documentos presentados, conforme establece el art. 34 LOTC, al Congreso de los Diputados y al Senado, así como al Gobierno y al Parlamento de Cataluña, al objeto de que en el plazo de quince días pudieran personarse en el proceso y formular las alegaciones que estimaren convenientes. Asimismo, se acordó tener por invocado el art. 161.2 CE, lo que, conforme dispone el art. 30 LOTC, produce la suspensión de la vigencia y aplicación de los preceptos legales impugnados desde la fecha de interposición del recurso, para las partes del proceso, y desde el día en que aparezca publicada la suspensión en el “Boletín Oficial del Estado”, para los terceros. Por último, también se ordenó publicar la incoación del recurso en el “Boletín Oficial del Estado” y en el “Diario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8 de junio de 2016, la Abogada de la Generalitat de Cataluña comparece en el proceso, en la representación que legalmente ostenta, y solicita que se le conceda prórroga del plazo para formular alegaciones; petición a la que accedió el Pleno del Tribunal mediante providencia de 9 de junio de 2016, prorrogándole por ocho días más el plazo de alegaciones inicialmente conferido, a contar desde su expiración.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9 de junio de 2016, el Letrado del Parlamento de Cataluña comparece en el proceso, en la representación que legalmente ostenta, y solicita que se le conceda prórroga del plazo para formular alegaciones; petición a la que accedió el Pleno del Tribunal mediante providencia de 10 de junio de 2016, prorrogándole por ocho días más el plazo de alegaciones inicialmente conferido, a contar desde su expiración.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escritos registrados en el Tribunal Constitucional el 10 y el 20 de junio de 2016, respectivamente, los Presidentes del Congreso de los Diputados y del Senado comunican el acuerdo de la Mesa de sus respectivas Cámaras de personarse en el proceso,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24 de junio de 2016 tuvo entrada en este Tribunal un escrito presentado por el Procurador de los Tribunales don Felipe Bermejo Valiente, quien pretende comparecer en el recurso de inconstitucionalidad en nombre de doña S.C.B. y de don M.A.; petición rechazada por el Pleno del Tribunal mediante providencia de 19 de julio de 2016, por no estar legitimados para ser parte en este proceso constitucional, de conformidad con lo dispuesto en el art. 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6 de julio de 2016, la Abogada de la Generalitat de Cataluña procedió a formular alegaciones en el presente recurso de inconstitucionalidad, interesando su desestimación. Mediante otrosí solicitó el levantamiento inmediato de la suspensión de la vigencia y aplicación de los preceptos legales impugnados, por las razones que seguidamente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en primer lugar a la conocida y reiterada doctrina constitucional conforme a la cual el levantamiento anticipado de la suspensión, sin esperar al transcurso de los cinco meses previstos en el art. 161.2 CE, resulta viable procesalmente; pues los cinco meses a los que hace referencia el citado precepto constitucional son, precisamente, el límite máximo inicialmente previsto para la suspensión, incluyéndose entre las potestades de este Tribunal la de ratificar o levantar la suspensión dentro de ese plazo.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invoca la consolidada doctrina constitucional conforme a la cual la decisión del Tribunal Constitucional sobre la ratificación o el levantamiento de la suspensión de la ley autonómica impugnada debe atender a la presunción de legitimidad de las leyes y a la ponderación de los intereses perjudicados por la suspensión, tanto el general y público como, en su caso, el particular de las terceros afectados; así como a la carga que pesa sobre el Abogado del Estado de acreditar o, como mínimo, razonar consistentemente, la concurrencia de los graves perjuicios de imposible o muy difícil reparación invocados para mantener la suspensión de la ley impugnada. Por otra parte, el Tribunal Constitucional debe efectuar su ponderación al margen de la viabilidad de las pretensiones que se formulan en la demanda y de las consideraciones sobre la cuestión de fondo del proceso, que resultan ajenas a dicha valoración.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dicha doctrina constitucional considera la Abogada de la Generalitat que, de no acreditarse por la Abogacía del Estado graves perjuicios de imposible o muy difícil reparación, la presunción de constitucionalidad de la ley debe conducir al levantamiento de la suspensión de los preceptos impugnados de la Ley catalana 24/2015, de medidas urgentes para afrontar la emergencia en el ámbito de la vivienda y la pobreza energética; su objetivo es establecer una serie de medidas encaminadas a preservar el derecho constitucional de acceso a una vivienda digna de los ciudadanos que tienen graves dificultades para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Esas medidas consisten, por un lado, en configurar unos procedimientos de la legislación de consumo dirigidos a la obtención rápida de acuerdos entre acreedores y deudores por las deudas relacionadas con la vivienda habitual de estos y, por otro, en establecer, a través de la legislación de vivienda, la obligación de determinadas personas jurídicas de facilitar un alquiler social a las personas que perderán la vivienda habitual por no poder pagar sus deudas, así como de ceder sus viviendas vacías con el objetivo de destinarlas a alquiler social de los sectores de población más desfavorecidos y en situación de exclusión social. Alude en este sentido a una información publicada el 9 de octubre de 2015 en un diario de tirada nacional, en la que se hace referencia a la incidencia del problema de acceso a la vivienda, agravado por los efectos de la crisis económica, sobre la salud de las personas.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de Cataluña presentó el 6 de julio de 2016 el escrito de alegaciones en el presente recurso de inconstitucionalidad, interesando su desestimación. Mediante otrosí solicitó el levantamiento inmediato de la suspensión de la vigencia y aplicación de los preceptos legales impugnados, por las razones que seguidamente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a la doctrina constitucional conforme a la cual el levantamiento anticipado de la suspensión, sin esperar al transcurso de los cinco meses previstos en el art. 161.2 CE, resulta viable procesalmente; ese plazo es el límite máximo inicialmente previsto para la suspensión, incluyéndose entre las potestades del Tribunal Constitucional la de ratificar o levantar la suspensión dentro del mismo. Asimismo tiene señalado esa doctrina que la decisión de este Tribunal sobre la ratificación o el alzamiento de la suspensión de la ley autonómica impugnada debe atender a la presunción de legitimidad de las leyes y a la ponderación de los intereses perjudicados por la suspensión; así como a la carga que pesa sobre el Abogado del Estado de acreditar, o al menos razonar consistentemente, la concurrencia de los perjuicios de imposible o muy difícil reparación invocados para mantener la suspensión. Además, el Tribunal debe efectuar su ponderación al margen de la viabilidad de las pretensiones que se formulan en la demanda y de las consideraciones sobre el fondo del proceso, que resultan ajenas a dicha valoración.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esta consolidada doctrina constitucional considera el Letrado del Parlamento de Cataluña que no existen razones para el mantenimiento de la suspensión de los preceptos impugnados de la Ley 24/2015, de medidas urgentes para afrontar la emergencia en el ámbito de la vivienda y la pobreza energética.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las medidas contenidas en los preceptos de la Ley 24/2015 que se impugnan en el presente recurso tienen un propósito de protección de las personas o unidades familiares especialmente afectadas por la crisis económica y en riesgo de perder su vivienda habitual. Comparten este propósito con otras medidas legislativas estatales al respecto, pero van más allá, pues no ofrecen solo una solución temporal (aplazar los desahucios), sino que, sin oponerse a las medidas estatales, pretenden establecer instrumentos para conseguir el realojamiento de las personas afectadas, en los casos más graves, en otras viviendas, aunque ello conlleve una cierta carga para determinados propietarios. Consideran que estos están en disposición de asumir esa carga, dados los activos inmobiliarios de que disponen y teniendo en cuenta, además, que las Administraciones públicas no tienen toda la capacidad necesaria para dar solución a este problema con su parque inmobiliario, reducido y que requiere un plazo extenso para poder ser utilizado. Por todo ello, puesto que las medidas estatales no son suficientes y habida cuenta de la especial intensidad del problema de la vivienda en Cataluña, se ha adoptado una regulación como la que es objeto de recurso, en el marco de las competencias autonómicas sobre vivienda, consumo y Derecho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de los preceptos impugnados impediría o dificultaría dar solución a la falta de vivienda de familias desalojadas o cuyo desalojo se prevé próximo, causando graves perjuicios sociales; por el contrario, el levantamiento de la suspensión no perjudicaría tan gravemente a la economía de los bancos o los fondos de inversión en activos inmobiliarios, pues durante el periodo en que la Ley 24/2015 ha desplegado sus efectos no existe constancia de que esas entidades hayan sufrido un impacto negativo en su negocio y tampoco de que se hayan producido perjuicios en el mercado inmobiliario o hipotecario. Añade que la Ley 24/2015 no ha impedido ni obstaculizado la aplicación de las medidas legislativas estatales adoptadas con una finalidad similar, por lo que perfectamente pueden seguir conviviendo unas y otras normas, estatales y autonómicas, contribuyendo a paliar un problema social tan importante como es el del acceso a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7 de julio de 2016 el Pleno del Tribunal acordó incorporar a las actuaciones los escritos de alegaciones presentados por la Abogada de la Generalitat de Cataluña y el Letrado del Parlamento de Cataluña, así como oír al Abogado del Estado sobre la solicitud de levantamiento de la suspensión de la vigencia y aplicación de los preceptos impugnados, para que, en el plazo de cinco días, exponga lo que consideren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mediante escrito registrado en este Tribunal el 18 de julio de 2016, interesó el mantenimiento de la suspensión de los preceptos legales impugnados con fundamento en las alegaciones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recordar la doctrina constitucional relativa a los incidentes de suspensión de leyes autonómicas, afirma el Abogado del Estado que el levantamiento de la suspensión de los preceptos impugnados de la Ley catalana 24/2015 ocasionaría graves e irreparables perjuicios en materia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sus alegaciones en los informes que adjunta a su escrito, elaborados por el Ministerio de Economía y Competitividad y el Banco de España. Estos consideran que las medidas que se contienen en los preceptos impugnados de la Ley catalana 24/2015 tienen un considerable impacto negativo sobre la situación financiera de las entidades bancarias, el crédito hipotecario, el mercado de cédulas hipotecarias y los compromisos internacionales asumidos por España, fundamentalmente en el memorando de entendimiento firmado el 20 de julio de 2012 y su seguimiento, en el marco de la ayuda financiera otorgada a nuestro país por la Unión Europea. Especialmente, el levantamiento de la suspensión provocará efectos perniciosos en la actividad y el plan de negocio de la SAREB (Sociedad de Gestión de Activos Procedentes de la Reestructuración Bancaria), cuyo éxito es garantía de que la reestructuración de las entidades de crédito que se ha realizado en los últimos meses se realiza mediante un adecuado reparto de costes y minimizando el riesgo para los contribuyentes.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dichos informes resulta asimismo que la eventual aplicación de los preceptos de la Ley impugnada puede determinar un incremento de los costes de reestructuración asumidos por el Estado sin añadir un mayor nivel de protección social a los deudores hipotecarios sin recursos respecto de la protección ya garantizada por la normativa estatal en vigor. Todo ello en un contexto como el actual, en el que resulta imprescindible proseguir con los esfuerzos y extremar la vigilancia con el fin de proteger la estabilización definitiva del sector financiero español en un entorno económico todavía adverso.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también que el contenido de los preceptos impugnados de la Ley catalana 24/2015 es muy similar, aunque no coincida exactamente, con el de otras leyes autonómicas semejantes dictadas con la misma finalidad; todas ellas impugnadas ante este Tribunal por el Presidente del Gobierno. Es el caso del Decreto-ley andaluz 6/2013, de 9 de abril, (luego sustituido por la Ley de Andalucía 4/2013, de 1 de octubre, de medidas para asegurar el cumplimiento de la función social de la vivienda), declarado parcialmente inconstitucional por la STC 93/2015, de 14 de mayo. También la Ley Foral 24/2013, de 2 de julio, de medidas urgentes para garantizar el derecho a la vivienda en Navarra; la Ley 2/2014, de 20 de junio, de modificación de la Ley 2/2003, de 30 de enero, de vivienda de Canarias y de medidas para garantizar el derecho a la vivienda; y la Ley del Parlamento vasco 3/2015, 18 de junio, de vivienda. Así, en esas leyes autonómicas se regula un procedimiento para la declaración de una vivienda deshabitada, la expropiación forzosa del uso de la vivienda atendiendo a circunstancias especiales de emergencia social, un régimen sancionador por incumplimiento de determinadas obligaciones previstas en las respectivas leyes, así como la cesión obligatoria de viviendas para su incorporación a un fondo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los preceptos impugnados de la Ley catalana 24/2015 se prevén, en primer lugar, medidas contra el sobreendeudamiento de los deudores hipotecarios mediante un procedimiento extrajudicial gestionado por comisiones específicas (artículo 2.2) y un procedimiento judicial simplificado (artículo 3); procedimientos a los que también pueden acogerse los fiadores (artículo 4). En segundo lugar, medidas para evitar los desahucios, entre las que se encuentra la obligación, que se impone a determinadas personas jurídicas (lo que afecta esencialmente a las entidades bancarias), de ofrecer un alquiler social, por un periodo mínimo de tres años, a personas o unidades familiares que no tengan una alternativa propia de vivienda y que estén dentro de los parámetros de riesgo de exclusión social definidos por la propia Ley 24/2015. Se prevé la imposición de sanciones para el caso de incumplimiento de esa obligación (artículo 5, disposición transitoria segunda y disposición final tercera). En tercer lugar, la medida consistente en facultar a la Administración para imponer a determinadas personas jurídicas la cesión obligatoria de las viviendas vacías de las que sean propietarias, por un periodo de tres años, para incorporarlas a un fondo de viviendas en alquiler para políticas sociales, en beneficio de las personas en situaciones de riesgo de exclusión residencial definidas por la propia Ley (artículo 7). Finalmente, la medida consistente en que, en caso de cesión de un crédito garantizado con la vivienda del deudor, este podrá liberarse de la deuda abonando al cesionario el precio que haya pagado más los intereses legales y los gastos que haya causado la reclamación de la deuda (disposición adicional).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Argumenta asimismo el Abogado del Estado que la proliferación de este tipo de leyes autonómicas en materia de vivienda produce un efecto acumulativo, al comprender gran parte del territorio nacional; lo que podría agravar aún más los efectos negativos para el sector financiero de las medidas que en dichas normas se contienen. A ello se añade el riesgo de que las medidas contenidas en este tipo de leyes se extienda al resto de Comunidades Autónomas, agravando los efectos negativos para el sector financiero y poniendo en peligro la efectividad de medidas estatales de política económica general aprobadas al efecto; lo que debe ponderarse a la hora de decidir sobre el mantenimiento de la suspensión de los preceptos legales impugnados (ATC 87/2012, de 10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Cita también el Abogado del Estado en apoyo de su pretensión el ATC 69/2014, dictado en el incidente de suspensión de la Ley Foral 24/2013, de contenido similar a la impugnada en este caso. Este Tribunal se decantó por el mantenimiento de la suspensión al apreciar que la aplicación de las medidas impugnadas de la referida Ley Foral en materia de vivienda producirían perjuicios ciertos para el interés público, que supone la estabilidad del sistema financiero en su conjunto. Este criterio fue reiterado en el ATC 115/2014, que mantiene la suspensión de los preceptos impugnados de la Ley andaluza 4/2013, y en el ATC 135/2015, que mantiene la suspensión de los preceptos impugnados de la Ley canaria 2/2014.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Apela asimismo el Abogado del Estado a la doctrina del fumus boni iuris, que el Tribunal Constitucional ha utilizado en ocasiones para el mantenimiento de la suspensión de una ley, invocando al respecto tanto los precedentes Autos de suspensión como los fundamentos jurídicos 17 y 18 de la citada STC 93/2015,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partir de las consideraciones que anteceden, el Abogado del Estado pasa a exponer los perjuicios que a su parecer provocaría el levantamiento de la suspensión que pesa sobre los arts. 2 (apartado 2), 3, 4, 5 (apartados 1 a 4 y 9) y 7, la disposición adicional, la disposición transitoria segunda (apartado primero y apartado segundo en lo que se refiere a la aplicación del art. 7) y la disposición final tercera, de la Ley del Parlamento de Cataluña 24/2015.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advierte previamente que, por lo que se refiere a los perjuicios para los particulares que podrían verse afectados por el mantenimiento de la suspensión, entendiendo por tales los perjuicios que puedan causarse a aquellas personas a las que van dirigidas las medidas adoptadas por el legislador autonómico. Lo cierto es que el Estado ya ha reaccionado ante esta realidad y que la concurrencia de las medidas adoptadas por la Ley autonómica con la normativa estatal al respecto, lejos de coadyuvar al objetivo de mejorar la situación de las personas que no disponen de vivienda, pueden ir en su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Estado, en el ámbito de sus competencias, ha aprobado diferentes normas de gran relevancia, como el Real Decreto-ley 6/2012, de 9 de marzo, de medidas urgentes de protección de deudores hipotecarios sin recursos, del que ya se han beneficiado cerca de 14.000 familias y el Real Decreto 27/2012, de 15 de noviembre, de medidas urgentes para reforzar la protección a los deudores hipotecarios. Asimismo, y sin ánimo exhaustivo, cabe destacar el plan estatal de fomento del alquiler de viviendas, la rehabilitación edificatoria, la regeneración y renovación urbanas 2013-2016, aprobado por Real Decreto 233/2013, de 5 de abril. El objetivo del legislador estatal con la aprobación de estas normas no es otro que el de proteger a los colectivos más vulnerables, a quienes padecen extraordinarias dificultades para atender el pago de sus viviendas o para acceder a las mismas, mediante medidas tales como la posibilidad de permitir la reestructuración de la deuda hipotecaria, favorecer el acceso a una vivienda en alquiler de los desahuciados, o la posibilidad de que el deudor con el que la entidad financiera acuerde una “dación en pago” permanezca en su vivienda por un plazo de dos años en concepto de arrendatario.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Estado ha aprobado también el Real Decreto-ley 1/2015, de 27 de febrero, de mecanismo de segunda oportunidad, reducción de carga financiera y otras medidas de orden social, posteriormente convertido en la Ley 25/2015, de 28 de julio. Esta contiene medidas de diferente naturaleza, encaminadas tanto a la protección de aquellos deudores de un crédito o préstamo garantizado con hipoteca sobre su vivienda habitual, como a ampliar la protección de colectivos especialmente vulnerables. Más específicamente, esta norma supone mejoras adicionales a las que ya se han adoptado antes, con el objetivo de que las personas vulnerables reduzcan su carga financiera. Para ello, establece un conjunto de medidas, entre las que cabe destacar la segunda oportunidad en el ámbito concursal para deudores de buena fe con cargas, que incluye, por primera vez, a las personas físicas; el reforzamiento y flexibilización de la figura del mediador; la simplificación de los procedimientos; la reducción significativa de los aranceles notariales y registrales; la regla de que durante el plazo de negociaciones se suspenderán las ejecuciones; la ampliación del colectivo protegido por el código de buenas prácticas para deudores hipotecarios; y la prórroga adicional de los desahucios (que vencía en mayo de 2016) por dos años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cuestiona, por tanto, que existan personas en situación de riesgo social que daban ser atendidas por los poderes públicos; pero ello debe efectuarse siempre dentro del marco constitucional de reparto de competencias y no al margen del mismo, como sucede con los preceptos de la Ley catalana impugnados. La infracción de las competencias estatales deviene, adicionalmente, en lo que aquí interesa para este incidente de suspensión, en graves problemas para el desarrollo por el Estado de reformas económicas de enorme trascendencia en este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Precisado lo anterior, el Abogado del Estado pasa a concretar, con apoyo en los referidos informes que adjunta a su escrito de alegaciones y a los que expresamente se remite, los daños que para la política económica general y el sistema financiero español, así como para el crédito hipotecario, provocaría el levantamiento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consideran como tales perjuicios graves, en primer lugar, el riesgo de incumplimiento de los compromisos de nuestro país de carácter internacional. Si bien el citado memorando de entendimiento sobre condiciones de política sectorial financiera firmado el 20 de julio de 2012 finalizó con éxito en enero de 2014, no es menos cierto que mientras España no devuelva al menos el 75 por 100 de la ayuda financiera recibida del mecanismo europeo de estabilidad, sigue bajo la “vigilancia postprograma” de las autoridades de la Unión Europea. En el marco de esta supervisión las autoridades europeas competentes ya han examinado medidas legislativas autonómicas similares a las contenidas en la Ley catalana 24/2015, expresando su preocupación al respecto; dichas medidas han generado incertidumbres legales y económicas sobre los bancos españoles, con posibles efectos negativos sobre la estabilidad del sistema financiero español en su conjunto, tanto de forma directa como indirecta; en particular, han destacado el potencial impacto negativo de las iniciativas autonómicas de protección de los deudores hipotecarios para las actividades de la SAREB. Esas inquietudes de las autoridades europeas son compartidas por el Banco de España, como se refleja en el informe adjunto referido a la Ley catalana 24/2015.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 coexistencia de dos regímenes (estatal y autonómico) con idéntico objetivo, pero distinta articulación jurídica, hace previsible que no solo surjan conflictos de aplicación que pongan en riesgo la deseable seguridad jurídica y la propia finalidad de protección perseguida por estas normas, sino que conduzcan también a la imposibilidad de que la normativa estatal despliegue sus efectos; criterio este utilizado en el citado ATC 64/2014 para acordar el mantenimiento de la suspensión. Nada se opone a que las normas autonómicas contemplen actuaciones complementarias, por ejemplo la financiación con sus recursos económicos a las personas familias en dificultades, pero lo que no pueden prever son mecanismos que interfieren y perjudican las medidas adoptadas por el Estado. Este criterio ha sido acogido en la citada STC 93/2015, FJ 18, cuando hace mención al menoscabo de las competencias estatales por el Decreto-ley 6/2013 de la Junta de Andalucía, de contenido similar a la Ley catalana ahora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añade a lo anterior que, en cumplimiento de los compromisos asumidos por España con la Unión Europea, se crea y se regula la SAREB por la Ley 9/2012, que también detalla el régimen de transmisión obligatoria de activos a ella, desarrollándose este régimen en el Real Decreto 1559/2012, de 15 de noviembre. Tras una primera fase en la que la actividad de la SAREB se centró en su puesta en marcha y recepción de los activos deteriorados de las entidades de crédito transferidos, la entidad se enfrenta en los últimos tiempos al importante reto de gestionar y vender la cartera de activos en un contexto todavía difícil para el sector inmobiliario español. En ese contexto, las disposiciones de la Ley catalana 24/2015 inciden desde el punto de vista económico sobre un instrumento de reestructuración creado por ley estatal y financiado parcialmente por el Estado a través del fondo de reestructuración ordenada bancaria (FROB). La Ley catalana 24/2015 supone, al menos parcialmente, la disposición indirecta de fondos públicos estatales para costear medidas de protección social autonómicas que pueden llegar a incrementar el coste económico de las medidas estatales. Asimismo, la aplicación de algunas de sus disposiciones, en particular el alquiler forzoso y la expropiación temporal del derecho de uso de la vivienda, podrían lastrar las iniciativas de venta de paquetes de activos, en detrimento del objetivo último de la SAREB y generar mayor incertidumbre por el deterioro del valor de las carteras de activos.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resulta que las medidas introducidas por la Ley catalana 24/2015 producen un deterioro de la situación financiera de las entidades de crédito, en tanto que suponen un coste directo para estas o implican un deterioro del valor de determinadas partidas en sus balances. La Ley 24/2015 afecta directamente a estas entidades financieras, en cuanto propietarias de un porcentaje elevado de viviendas como consecuencia de ejecuciones hipotecarias o de convenios con los deudores hipotecarios, por la pérdida de valor de los inmuebles adjudicados.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afectación deriva, en primer término, del establecimiento de procedimientos extrajudiciales y judiciales (art. 2.2, 3 y 4) diferentes a los procedimientos establecidos en el ámbito estatal, que deberían ser seguidos antes de hacer valer la garantía hipotecaria; esta circunstancia incidirá necesariamente en el valor de dicha garantía, en la medida en que afecta al momento de su realización.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esa afectación negativa se produce como consecuencia de que se impone a dichas entidades la obligación de ofrecer a los afectados una propuesta de alquiler social antes de interponer demanda para hacer valer la garantía hipotecaria (artículo 5, disposición transitoria segunda y disposición final tercera). A ello se añade la expropiación temporal del uso (cesión obligatoria de viviendas), prevista en el artículo 7, que deteriorará el valor de los activos adjudicados; compradores y posibles inquilinos, sabedores de que la entidad podrá perder las viviendas si no los alquila o los vende, podrán exigir precios más reducidos, lo que incidirá en el menor valor de mercado relativo de dichas viviendas. Además, la cesión obligatoria de viviendas por un periodo de tres años supone que las entidades financieras no podrán llevar a cabo la venta de sus viviendas afectadas por esta medida, al tiempo que mantendrán su titularidad sobre las mismas; ello implica que dichas viviendas deberán permanecer en el balance de las entidades y, conforme a la aplicación de la normativa contable bancaria, deberán dotarse provisiones que en tres años alcanzarán al menos el 40 por 100 del valor de dicho inmueble (anexo I del Real Decreto-ley 21/2012, de 3 de febrero); lo cual, además de suponer una minoración significativa de su cuenta de resultados, es contradictorio con el objetivo de la normativa contable en este punto, que no es otro que incentivar a las entidades financieras a deshacerse de dichos inmuebles.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las medidas contenidas en los preceptos de la Ley catalana 24/2015 que se impugna reducen la capacidad de las entidades de crédito de generar resultados positivos suficientes; lo que constituye una condición necesaria para dotarse de recursos propios que permitan mantener su solvencia y con ello, la estabilidad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medidas impugnadas podrían tener también un impacto negativo sobre el crédito hipotecario, debido al deterioro de la calidad de la garantía subyacente, que dificultará la capacidad de financiación de las entidades de crédito. La Ley catalana 24/2015 perjudica el valor de esta garantía hipotecaria, cuya preservación es esencial para el correcto funcionamiento del mercado de cédulas y bonos; de acuerdo con los artículos 3, 4 y 5, las entidades financieras tienen condicionado y limitado el acceso a la justicia para ejecutar la garantía hipotecaria y, en caso de ejecución, toda persona jurídica susceptible de ser postor en la subasta podría perder la vivienda si la mantiene desocupada (artículo 7), por lo que el precio al que estaría dispuesta a pujar es menor y, por lo tanto, menor sería también el valor efectivo de la garantía hipotecaria del préstamo.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tiene un efecto directo sobre la cartera actual de cédulas hipotecarias, que constituye la fuente más importante de financiación de préstamos hipotecarios de las entidades bancarias. Dado el menor valor de la garantía, los inversores exigirán un mayor volumen de préstamos que respalde las cédulas emitidas. La aplicación de la Ley catalana 24/2015, aunque sea con carácter temporal, afectaría sin duda al mercado de cédulas y bonos, que aún tiene una enorme importancia para el sistema financiero español. La Ley 24/2015 crea inseguridad jurídica en ese mercado y debilita la fuerza de la garantía hipotecaria, reduciendo la atracción de esta fuente de financiación de las entidades de crédito. La aplicación temporal de la Ley produce un efecto igualmente distorsionador, pues transmite inestabilidad a un instrumento de financiación que, por su naturaleza y el largo plazo de la garantía hipotecaria sobre la que se sostiene, debe estar a salvo de modificaciones normativas que perturben su regulación.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 imposición de un alquiler forzoso (artículo 5, disposición transitoria segunda y disposición final tercera) a un precio inferior de mercado, cuando se trata de viviendas obtenidas en garantía de créditos hipotecarios, reduce la eficacia de la garantía para enjugar las pérdidas derivadas del impago del prestatario, con el efecto inmediato de la reducción en el valor de la deuda que podría recuperarse Tal medida comporta un aumento del riesgo asumido por las entidades en los créditos ya concedidos, que no pueden repercutir sobre su rentabilidad, inclinando la balanza hacia un mayor riesgo con el consiguiente efecto negativo sobre la estabilidad financiera. Ello podría conllevar que las entidades exigieran en el futuro mayores primas de riesgo para la concesión de préstamos hipotecarios, para compensar pérdidas esperadas superiores (en caso de impago), lo que afectaría con especial intensidad a los hogares en una situación económica más débil, es decir, a las familias que tuvieran un mayor riesgo de exclusión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disposición adicional de la Ley 24/2015 prevé la posibilidad de que el deudor quede liberado de la deuda abonando al cesionario el precio que este ha pagado más los interés legales y los gastos que le ha causado la reclamación de la deuda. La Ley 24/2015 se refiere al conjunto de créditos cedidos a título oneroso (no se limita a los créditos litigiosos, como sucede en el art. 1535 del Código civil) garantizados por la vivienda del deudor, que componen en gran medida el volumen de las titulizaciones hipotecarias. Como se afirma en el informe adjunto del Ministerio de Economía y Competitividad, el objeto de las titulizaciones de los créditos hipotecarios es su cesión (salida del balance de la entidad bancaria) a un fondo de titulización a cambio de un precio financiado por un bono emitido por el propio fondo. Estos fondos contribuyen a eliminar el riesgo de los balances de las entidades de crédito, otorgándoles a su vez liquidez y financiación. La cesión de créditos puede ser individualizada (crédito a crédito) o de una cartera con un perfil de riesgo determinado; en uno u otro caso el precio de la cesión de créditos se determina valorando los flujos de caja futuros (tanto del capital como de intereses) y el perfil de riesgo del deudor y de la operación (condiciones, garantía, etc.). Por tanto, dependiendo de las circunstancias, ese precio puede ser inferior a la deuda pendiente de pago, por lo que estas operaciones de cesión de créditos resultan afectadas como consecuencia de la aplicación de la disposición adicional de la Ley 24/2015; esta genera inseguridad jurídica en el adquirente, al introducir un elemento de incertidumbre que afecta al propio precio y, por tanto, en última instancia a la financiación de las entidades de crédito.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mantener o levantar la suspensión de la vigencia de los arts. 2 (apartado 2), 3, 4, 5 (apartados 1 a 4 y 9) y 7, la disposición adicional, la disposición transitoria segunda (apartado primero y apartado segundo en lo que se refiere a la aplicación del art. 7) y la disposición final tercera de la Ley del Parlamento de Cataluña 24/2015, de 29 de julio, de medidas urgentes para afrontar la emergencia en el ámbito de la vivienda y la pobreza energética; se encuentran suspendidos en su aplicación como consecuencia de la invocación de los arts. 161.2 CE y 30 de la Ley Orgánica del Tribunal Constitucional (LOTC) por el Presidente del Gobierno en su escrito de interposición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representaciones procesales del Gobierno de la Generalitat y del Parlamento de Cataluña han solicitado el levantamiento anticipado de la suspensión, conforme ha quedado expresado en los antecedentes, mientras que el Abogado del Estado se opone a esta pretensión. Este interesa que se mantenga la suspensión con una argumentación sustancialmente coincidente con la expuesta en los incidentes cautelares que fueron resueltos por este Tribunal con el mantenimiento de la suspensión de los preceptos impugnados de las Leyes autonómicas correspondientes en los AATC 69/2014, de 10 de marzo (en el recurso contra diversos preceptos de la Ley 24/2013, de 2 de julio, de Navarra, de medidas urgentes para garantizar el derecho a la vivienda); 115/2014, de 8 de abril (en el recurso contra diversos preceptos de la Ley 4/2013, de 1 de octubre, de la Comunidad Autónoma de Andalucía, de medidas para asegurar el cumplimiento de la función social de la vivienda), y 135/2015, de 21 de julio (en el recurso contra diversos preceptos de la Ley 2/2014, de 20 de junio, de modificación de la Ley 2/2003, de 30 de enero, de vivienda de Canarias y de medidas para garantizar el derecho a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propio Abogado del Estado trae a colación los Autos citados en apoyo de su pretensión; a ellos cabe añadir el reciente ATC 144/2016, de 19 de julio, que mantiene parcialmente la suspensión en el caso del recurso de inconstitucionalidad interpuesto por el Presidente del Gobierno contra determinados preceptos de la Ley de Parlamento Vasco 3/2015, de 18 de junio,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levantamiento anticipado de la suspensión sin esperar al transcurso de los cinco meses previstos en el art. 161.2 CE resulta viable procesalmente. Conforme a nuestra reiterada doctrina al respecto,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AATC 222/1995, de 18 de julio, FJ 1; 75/2010, de 30 de junio, FJ 2; 88/2013, de 23 de abril, FJ 2, y 196/2015, de 18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Para decidir si procede o no ratificar dentro del plazo de cinco meses que establece el art. 161.2 CE la suspensión de la ley autonómica impugnada en un recurso de inconstitucionalidad es necesario ponderar, de un lado, los intereses que se encuentran concernidos, tanto el general y público como, en su caso, el particular o privado de las personas afectadas; de otro, los perjuicios de imposible o difícil reparación que puedan derivarse del mantenimiento o levantamiento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ha destacado en nuestra doctrina que esta valoración ha de efectuarse mediante el estricto examen de las situaciones de hecho creadas y al margen de la viabilidad de las pretensiones que se formulen en la demanda. El mantenimiento de la suspensión requiere que el Gobierno de la Nación, a quien se debe la iniciativa (arts. 161.2 CE y 30 LOTC), no sólo invoque la existencia de aquellos perjuicios, sino que demuestre o, al menos, razone consistentemente su procedencia y la imposible o difícil reparación de los mismos; pues debe partirse en principio de la presunción de constitucionalidad de las normas objeto de recurso (por todos, AATC 100/2002, de 5 de junio, FJ 2; 355/2007, de 24 de julio, FJ 2; 225/2009, de 10 de diciembre, FJ 2; 44/2011, de 12 de abril, FJ 2; 86/2012, de 8 de mayo, FJ 2, y 122/2015,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abordar el examen de las alegaciones formuladas por la Abogacía del Estado a favor de mantener la suspensión de la vigencia y aplicación de los preceptos recurridos de la Ley catalana 24/2015, de medidas urgentes para afrontar la emergencia en el ámbito de la vivienda y la pobreza energética, así como las de representaciones procesales del Gobierno de la Generalitat y del Parlamento de Cataluña en pro del levantamiento de la suspensión, resulta oportuno recordar previamente el contenido de dichos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24/2015, en lo que atañe a los preceptos impugnados (por motivos competenciales), prevé, en primer lugar, medidas para la resolución del sobreendeudamiento de los deudores hipotecarios mediante la creación de un procedimiento extrajudicial gestionado por “comisiones de sobreendeudamiento”. Estas actúan con sujeción al procedimiento administrativo y tienen atribuidas amplias facultades de decisión, incluida la capacidad de establecer un plan de pagos o un plan de reestructuración de la deuda (artículo 2.2), y mediante un procedimiento judicial simplificado para el caso de que el procedimiento extrajudicial anterior haya concluido sin acuerdo (artículo 3). A estos procedimientos también pueden acogerse los fiadores, siempre que tengan con el deudor una relación de parentesco por consanguinidad o afinidad hasta el tercer grado (artículo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la Ley 24/2015 contempla medidas dirigidas a evitar los desahucios de la vivienda habitual, entre las que se encuentra la que consiste en imponer a determinadas personas jurídicas (singularmente las entidades financieras) la obligación de ofrecer un alquiler social (por un periodo mínimo de tres años) a personas o unidades familiares que no tengan una alternativa propia de vivienda y que estén dentro de los parámetros de riesgo de exclusión social definidos por la propia Ley 24/2015 (art. 5, apartados 1 a 4 y 9, disposición transitoria segunda y disposición final tercera, apartado 1), con la consiguiente previsión sancionadora para el caso de incumplimiento de esa obligación (disposición final tercera, apartado 2, que modifica al efecto el art. 124.2 de la Ley catalana 18/2007, de 28 de diciembre, de derecho a la vivienda). Esa propuesta de alquiler social ha de hacerse por las entidades en cuestión “antes de adquirir una vivienda resultante de la consecución de acuerdos de compensación o dación en pago de préstamos o créditos hipotecarios sobre la vivienda habitual, o antes de la firma de la compraventa de una vivienda que tenga como causa de la venta la imposibilidad por parte del prestatario de devolver el préstamo hipotecario” (artículo 5.1) y asimismo “antes de interponer cualquier demanda judicial de ejecución hipotecaria o de desahucio por impago de alquiler” (artículo 5.2).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la Ley 24/2015 faculta a la Administración catalana para imponer a determinadas personas jurídicas (lo que de nuevo afecta singularmente a las entidades financieras) la cesión obligatoria de las viviendas vacías de las que sean propietarias (expropiación temporal forzosa del uso de la vivienda), por un periodo de tres años; para incorporarlas a un “fondo de viviendas en alquiler para políticas sociales”, en beneficio de las personas en situaciones de riesgo de exclusión residencial definidas por la propia Ley (artículo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Ley 24/2015 (disposición adicional) introduce un derecho de retracto en cuya virtud, en caso de cesión de un crédito garantizado con la vivienda del deudor, este podrá liberarse de la deuda abonando al cesionario el precio que este haya pagado más los intereses legales y los gastos que le haya causado la reclamación de la deuda.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contenido de los preceptos impugnados de la Ley del Parlamento de Cataluña 24/2015 es en esencia similar al de las Leyes autonómicas en materia de vivienda antes citadas de Navarra, Andalucía, Canarias y País Vasco, también recurridas ante este Tribunal y respecto de las que han recaído los citados AATC 69/2014, 115/2014, 135/2015 y 144/2016, a los que cabe añadir también el ATC 32/2015, de 17 de febrero, que reitera lo razonado y acordado en el ATC 115/2014.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daños y perjuicios de imposible o difícil reparación invocados en este caso por el Abogado del Estado son los mismos que se pusieron de manifiesto y se valoraron por este Tribunal en los referidos AATC 69/2014, 115/2014, 32/2015, 135/2015 y 144/2016. Similares son también los menoscabos de intereses públicos y privados derivados de la inaplicación de los preceptos impugnados de la Ley del Parlamento de Cataluña 24/2015; no habiendo las partes traído a colación nuevos elementos entonces no considerados, el resultado de nuestra ponderación debe ser el mismo que entonces. En consecuencia, debe mantenerse la suspensión de los arts. 2 (apartado 2), 3, 4, 5 (apartados 1 a 4 y 9) y 7, la disposición adicional, la disposición transitoria segunda (apartado primero y apartado segundo en lo que se refiere a la aplicación del art. 7) y la disposición final tercera, de la Ley del Parlamento de Cataluña 24/2015, de medidas urgentes para afrontar la emergencia en el ámbito de la vivienda y la pobreza energética, por las razones ya expuestas en los Autos de este Tribunal citados, que son, de forma sucinta, y proyectadas al presente caso,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Existe un perjuicio cierto para el interés general que subyace en el buen funcionamiento y estabilidad del sistema financiero en su conjunto (AATC 69/2014, FFJJ 5, 6 y 7; 115/2014, FJ 5; 131/2015, FJ 3, y 144/2016, FJ 5). Aunque en términos cuantitativamente reducidos, los preceptos impugnados de la Ley catalana 24/2015 producen un menoscabo cierto para la estabilidad del sistema financiero, de manera que puede ponerse en riesgo la reestructuración bancaria apoyada con dinero público y el cumplimiento por España de sus compromisos internacionales. Debe tenerse en cuenta, además, que a la Ley catalana 24/2015 deben sumarse las otras cuatro leyes autonómicas en materia de vivienda anteriormente mencionadas que han sido impugnadas también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perjuicios para los intereses públicos se producen, según los informes del Banco de España y del Ministerio de Economía y Competitividad que han sido aportados por la Abogacía del Estado, “en aplicación del conjunto de medidas contenidas en los preceptos impugnados y no como consecuencia de cada una de ellas por separado, lo que determina la improcedencia a estos efectos de un examen individualizado de los mismos por su inescindible conexión y repercusión en el sistema financiero en su conjunto” (AATC 69/2014, FJ 7, y 144/2016, FJ 5). Desde la óptica que nos ocupa poco importa que el programa de asistencia financiera a España, acordado por el Eurogrupo el 9 de julio de 2012 (memorando de entendimiento sobre condiciones de política sectorial financiera firmado el 20 de julio de 2012) con una duración de 18 meses, haya llegado a su fin de un modo satisfactorio. Las condiciones impuestas, lejos de estar consumadas, siguen vigentes y desplegando sus efectos, que han de sujetarse a los compromisos asumidos por España dentro de la Unión Europa, en particular en lo relativo a las ayudas de Estado. En el marco de esta supervisión las autoridades europeas competentes ya han examinado medidas legislativas autonómicas similares a las contenidas en la Ley catalana 24/2015; expresan su preocupación en cuanto que dichas medidas han generado incertidumbres legales y económicas sobre los bancos españoles, con posibles efectos negativos sobre la estabilidad del sistema financiero español en su conjunto, tanto de forma directa como indirecta. En particular, han destacado el potencial impacto negativo de las iniciativas autonómicas de protección de los deudores hipotecarios para las actividades de la Sociedad de Gestión de Activos Procedentes de la Reestructuración Bancaria (SAREB). Esas inquietudes de las autoridades europeas son compartidas por el Banco de España, como se refleja en el documento adjunto referido a la Ley del Parlamento de Cataluña 24/2015, que aporta junto a su escrito de alegaciones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aunque en términos cuantitativos reducidos, los preceptos impugnados “inciden en el sistema financiero en su conjunto, generando, en una situación como la presente de excepcional desconfianza en el sistema crediticio globalmente considerado, un menoscabo para el interés público que supone la estabilidad de dicho sistema y, en la medida que pueda poner en riesgo que la reestructuración bancaria apoyada con dinero público en virtud de un régimen especial de ayudas de Estado se desarrolle en los términos autorizados, da lugar a una afectación igualmente cierta para cumplimiento por España de sus compromisos internacionales, intereses prevalentes en la cuestión examinada y claramente distintos de los perjuicios reparables que pudieran sufrir las entidades de crédito, singularmente consideradas” (AATC 69/2014, FJ 7, y 144/2016,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Asimismo se produciría un daño para la seguridad jurídica, que no deriva de que las actuaciones de la Administración de la Comunidad Autónoma puedan quedar en entredicho si la resolución de fondo que se dicte en el recurso de inconstitucionalidad fuera favorable al Estado, sino de la mera convivencia sobre una misma realidad material de regímenes jurídicos dispares con idéntico objetivo (AATC 69/2014, FJ 8; 131/2015, FJ 3, y 144/2016, FJ 5): garantizar la efectividad del derecho a una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debe tenerse en cuenta que, como se recuerda en la STC 93/2015, de 14 de mayo, “el Estado ha dictado una normativa en la que, incidiendo de un modo limitado en el sistema de ejecución hipotecaria, atiende a la situación de quienes, por habitar viviendas constituidas como colateral de un préstamo que ha quedado impagado, están en riesgo de perderla. Adoptó al efecto el Real Decreto-ley 27/2012, de 15 de noviembre, que luego se ha convertido, en virtud de la tramitación parlamentaria como proyecto de ley, en la Ley 1/2013, de 14 de mayo, de medidas para reforzar la protección a los deudores hipotecarios, reestructuración de deuda y alquiler social; ha sido modificada parcialmente por el art. 3 del Real Decreto-ley 1/2015, de 27 de febrero, de mecanismo de segunda oportunidad, reducción de carga financiera y otras medidas de orden social”, posteriormente convertido en la Ley 25/2015, de 28 de julio. “Estas previsiones tienen una conexión relevante con el objetivo de normalizar los mercados hipotecarios y con ello asentar el funcionamiento el sistema financiero” y con las mismas el Estado define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 (STC 93/2015, FJ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perjuicios derivados de la suspensión y consistentes en el menoscabo del interés público al que responde la norma autonómica, esto es, la garantía del derecho a la vivienda y el interés privado de los colectivos más vulnerables que se verían beneficiados, resultan notoriamente reducidos porque el Estado también ha dispuesto normas que atienden a estos mismos intereses (AATC 69/2014, FJ 9; 115/2014, FJ 5; 32/2015, FJ 6; 135/2015, FJ 3, y 144/2016,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el caso, como se recuerda en el ATC 69/2014, FJ 9, del ya citado Real Decreto-ley 27/2012, de 15 de noviembre, de medidas urgentes para reforzar la protección a los deudores hipotecarios (derogado tras ser tramitado como ley por la igualmente citada Ley 1/2013, de 14 de mayo, de medidas para reforzar la protección a los deudores hipotecarios, reestructuración de deuda y alquiler social, modificada parcialmente por el Real Decreto-ley 1/2015, de 27 de febrero, de mecanismo de segunda oportunidad, reducción de carga financiera y otras medidas de orden social), en el que se contempla, entre otras medidas, la suspensión inmediata y por un plazo de dos años de los desahucios de las familias que se encuentren en una situación de especial riesgo de exclusión. Además,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disposiciones reseñadas cabría añadir otras de no menor relevancia, que cita el Abogado del Estado, como el Real Decreto-ley 6/2012, de 9 de marzo, de medidas urgentes de protección de deudores hipotecarios sin recursos, el Real Decreto 27/2012, de 15 de noviembre, de medidas urgentes para reforzar la protección a los deudores hipotecarios y sin el plan estatal de fomento del alquiler de viviendas, la rehabilitación edificatoria, la regeneración y renovación urbanas 2013-2016, aprobado por Real Decreto 233/2013, de 5 de abril. El Estado ha aprobado también el Real Decreto-ley 1/2015, de 27 de febrero, de mecanismo de segunda oportunidad, reducción de carga financiera y otras medidas de orden social, luego convertido en la Ley 25/2015, de 28 de julio, que contiene medidas de diferente naturaleza encaminadas tanto a la protección de aquellos deudores de un crédito o préstamo garantizado con hipoteca sobre su vivienda habitual, como a ampliar la protección de colectivos especialmente vulnerables. Entre esas medidas cabe destacar la segunda oportunidad en el ámbito concursal para deudores de buena fe con cargas, que incluye, por primera vez, a las personas físicas; la suspensión de las ejecuciones durante el plazo de negociaciones; la ampliación del colectivo protegido por el código de buenas prácticas para deudores hipotecarios y la prórroga adicional de los desahucios (que vencía en mayo de 2016) por dos años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suma, procede reiterar la misma conclusión sentada en los AATC 69/2014, FJ 10, 115/2014, FJ 5, y 144/2016, FJ 5, en cuanto que “los razonamientos expuestos permiten concluir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apreciemos que debe mantenerse la suspensión de los preceptos impugnados, sin que la medida adoptada implique, en este caso concreto, un relevante menoscabo del resto de los intereses en presencia”.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los arts. 2 (en su apartado 2), 3, 4, 5 (en sus apartados 1 a 4 y 9) y 7, la disposición adicional, la disposición transitoria segunda (apartado primero y apartado segundo en lo que se refiere a la aplicación del art. 7) y la disposición final tercera de la Ley del Parlamento de Cataluña 24/2015, de 29 de julio, de medidas urgentes para afrontar la emergencia en el ámbito de la vivienda y la pobreza energética.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formulan la Magistrada doña Adela Asua Batarrita y los Magistrados don Fernando Valdés Dal-Ré y don Juan Antonio Xiol Ríos, al Auto de 20 de septiembre de 2016, dictado en el incidente de suspensión del recurso de inconstitucionalidad núm. 2501-2016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todo el respeto que nos merece la opinión de la mayoría, debemos manifestar nuestra discrepancia con el mantenimiento de la suspensión de los preceptos recurridos de la Ley del Parlamento de Cataluña 24/2015, de 29 de julio, de medidas urgentes para afrontar la emergencia en el ámbito de la vivienda y la pobreza energética, impugnados en este proceso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artículos cuestionados de la mencionada Ley catalana presentan un contenido similar al de los preceptos, también recurridos ante este Tribunal, de la Ley Foral 10/2010, de 10 de mayo, de derecho a la vivienda en Navarra, de la Ley 4/2013, de 1 de octubre, de la Comunidad Autónoma de Andalucía, de medidas para asegurar el cumplimiento de la función social de la vivienda, y de la Ley 2/2014, de 20 de junio, de modificación de la Ley 2/2003, de 30 de enero, de vivienda de Canarias y de medidas para garantizar el derecho a la vivienda.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intereses que podrían verse afectados por el levantamiento de la suspensión de la Ley autonómica que, en este incidente, alega el Abogado del Estado son los mismos que expuso en los incidentes de suspensión que dieron lugar a los AATC 69/2014, de 10 de marzo, 115/2014, de 8 de abril, y 135/2015, de 21 de julio.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consecuencia, por las mismas razones que pusimos de manifiesto en los Votos particulares que suscribimos en ambos casos y a las que ahora nos remitimos, creemos que no ha quedado acreditado que la inmediata aplicación de la Ley 24/2015, de 29 de julio, pueda acarrear más daño al interés general que el derivado de la contradicción denunciada con la legislación estatal. Ello no es, sin duda, razón suficiente para enervar la presunción de validez de las disposiciones legales autonómicas. De ahí que el Auto del que discrepamos debiera haber acordado el levantamiento de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veinte de septiembre de dos mil dieciséis.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