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4814-2017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4814-2017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del artículo 3.1, apartados c) —segundo inciso—, d) y h), de la Ley del Parlamento de Cataluña 21/2017, de 20 de septiembre, de la Agencia Catalana de Protección Social.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resto de la indicada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día 3 de octubre de 2017, el Abogado del Estado, en representación del Presidente del Gobierno, interpuso recurso de inconstitucionalidad contra la Ley 21/2017, de 20 de septiembre, de la Agencia Catalana de Protección Social, publicada en el “DOGC” núm. 7460, de 22 de septiembre de 2017, y cuya entrada en vigor se fijó para el 12 de octubre de 2017 (disposición final cuarta de la Ley). El Abogado del Estado invocó los artículos 161.2 CE y 30 de la Ley Orgánica del Tribunal Constitucional (LOTC), solicitando que se produjera la suspensión de la aplicación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octubre de 2017 el Pleno del Tribunal Constitucional, a propuesta de la Sección Segunda, acordó admitir a trámite el recurso de inconstitucionalidad, dar traslado de la demanda y documentos presentados, conforme establece el artículo 34 LOTC, al Congreso de los Diputados y al Senado, por conducto de sus Presidentes, así como al Gobierno y al Parlamento de Cataluña, por conducto de sus Presidentes, al objeto de que, en el plazo de quince días, pudieran personarse en el proceso y formular las alegaciones que estimaran pertinentes; tener por invocado por el Presidente del Gobierno el artículo 161.2 CE, lo que, a su tenor y conforme dispone el artículo 30 LOTC, produce la suspensión de la vigencia y aplicación de la Ley impugnada, desde la fecha de interposición del recurso —3 de octubre de 2017— para las partes del proceso, y desde el día en que aparezca publicada la suspensión en el “Boletín Oficial del Estado” para los terceros, lo que se comunicó a los Presidentes del Gobierno de Cataluña y del Parlamento de Cataluña. Por último, también se ordenó publicar la incoación del recurso en el “Boletín Oficial del Estado” y en el “Diari Oficial de la Generalitat de Catalunya”. El recurso se publicó en el “Boletín Oficial del Estado”, núm. 258, de 26 de octubre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los días 2 y 13 de noviembre de 2017, los Presidentes del Senado y del Congreso de los Diputados comunicaron los acuerdos de las Mesas de las respectivas Cámaras de personarse en este procedimiento y ofrecer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7 de noviembre de 2017, el Letrado del Parlamento de Cataluña comunicó el acuerdo de la Mesa de la Cámara de personarse en el procedimiento, y solicitó una prórroga del plazo concedido para formular alegaciones. Por providencia de 8 de noviembre de 2017, el Pleno de este Tribunal acordó tenerle por personado y prorrogarle en ocho días más el plazo inicialmente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15 de noviembre de 2017, el Pleno, con el fin de evitar un eventual conflicto en la defensa de los intereses del Estado y de la Comunidad Autónoma de Cataluña, acordó suspender el plazo para que el Gobierno de Cataluña pueda personarse y formular alegaciones, en tanto el Consejo de Ministros, de conformidad con el artículo 5 del Real Decreto 944/2017, de 27 de octubre, ejerza las funciones y competencias que corresponden al Consejo de Gobierno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27 de noviembre de 2017 tuvo entrada en el registro general de este Tribunal el escrito de alegaciones del Letrado del Parlamento de Cataluña, que solicitó la íntegra desestimación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por providencia de 25 de enero de 2018, al estar próximo a finalizar el plazo de cinco meses que establece el artículo 161.2 CE desde que se produjo la suspensión de la Ley impugnada en este recurso de inconstitucionalidad, acordó oír a las partes personadas para que, en el plazo de cinco días, expusieran lo que considerasen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registrado el 5 de febrero de 2018, evacuó el trámite conferido, interesando el mantenimiento de la suspensión del último inciso del párrafo undécimo (sic) del preámbulo, y del artículo 3.1, letras c), segundo inciso, d) y h) de la Ley 21/2017, de 20 de septiembre, de la Agencia Catalana de Protección Social,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exigiéndose al Gobierno que aporte y razone con detalle los argumentos que justifiquen el mantenimiento de la suspensión, pues se parte de la presunción de constitucionalidad de las normas (AATC 88/2008, de 2 de abril, FJ 2; 56/2010, de 19 de mayo, FJ 3; 104/2010, de 28 de julio, FJ 2, y 105/2010, de 29 de julio, FJ 2). Ha de ponderarse, pues, la gravedad de los perjuicios que ocasionarían las situaciones de hecho que previsiblemente se producirían, en el caso de que se levantara o mantuviera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con carácter excepcional, el Tribunal ha declarado el mantenimiento de la suspensión de determinadas disposiciones cuando se suscitaban cuestiones de gran relieve constitucional, sin entrar a examinar la concurrencia de daños acreditados de imposible o difícil reparación derivados del levantamiento (AATC 156/2013, 182/2015 y 130/2016).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los anteriores criterios, considera el Abogado del Estado que debe mantenerse la suspensión parcial de la Ley impugnada, concretando su pretensión de mantenimiento de la suspensión respecto de las siguientes previsiones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último inciso del párrafo décimo del preámbulo, cuando declara: “En este sentido, las competencias actuales y las que puedan ser asumidas por la Generalidad en materia de protección social en el marco del proceso político actual deben ser asumidas por la agencia que se crea con la presente ley”. Aun reconociendo que el preámbulo no tenga otra eficacia que la interpretativa, entiende el Abogado del Estado que no puede admitirse la apariencia de juridicidad que la entrada en vigor de la Ley atribuiría a este inciso, que alude al llamado “proceso de transición nacional”, teniendo conexión directa con la asunción de competencias en materia de Seguridad Social, por lo que su entrada en vigor menoscaba el orden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Del mismo modo debe mantenerse la suspensión del artículo 3.1, letra c), en su inciso “y los que en un futuro les sean atribuidos”, y letras d) y h), por las funciones que asigna a la agencia catalana de protección social. Afirma que el Tribunal Constitucional ha concretado que tanto las prestaciones económicas de la Seguridad Social, como la cotización y la recaudación, forman parte del patrimonio de la Seguridad Social y se integran en la llamada “caja única” del sistema [STC 239/2002, FJ 8 d)], por lo que quedan incluidas en la competencia exclusiva del Estado en materia de régimen económico de la Seguridad Social (SSTC 195/1996, FJ 7, y 124/1989, FJ 3), en la que se incluye la gestión de los recursos económicos y la administración financiera del sistema, en aplicación de los principios de solidaridad financiera y caja única.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base de esta jurisprudencia, advierte que el artículo 3.1 c) se refiere a “recursos que en un futuro les sean atribuidos”, diferentes de los recursos que integran el sistema de servicios sociales, con lo que alude indubitadamente a los recursos de la Seguridad Social. Por su parte, el apartado d) reclama como función de la agencia gestionar las prestaciones en que sea necesario tener en cuenta cambios de residencia o de acreditación transcurridos en otros lugares, lo que alude expresamente a prestaciones de la Seguridad Social. Y el apartado h) se refiere a los recursos y cuotas que constituyen los ingresos de la Seguridad Social, como resulta de la propia utilización de tales términos, que se emplean al regular la caja única en el artículo 21 del texto refundido de la Ley general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concluye el Abogado del Estado que debe entenderse que la perturbación de las competencias estatales en materia de Seguridad Social por los preceptos citados, que afecta a los principios de caja única y solidaridad financiera, constituye una incidencia en un ámbito de máxima relevancia constitucional, que exige el mantenimiento de la suspensión en los términos de la doctrina constitucional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el 7 de febrero de 2018 la Letrada del Parlamento de Cataluña, en la representación que legalmente ostenta, formuló alegaciones y concluyó solicitando el levantamiento inmediato de la suspensión de la Ley del Parlamento de Cataluña 21/2017, de 20 de septiembre, de la Agencia Catalana de Protección Social, con fundamento en los argumentos que se sintetizan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la Letrada del Parlamento de Cataluña destacando que las resoluciones de este Tribunal Constitucional acerca del mantenimiento o levantamiento de la suspensión están presididas por la ponderación de los intereses en juego, por el examen de las situaciones creadas por la norma, por la naturaleza de los actos impugnados regidos por el principio de presunción de la constitucionalidad de las normas objeto del conflicto, y por la consistencia de las razones que aporte el Gobierno en defensa del referido mantenimiento. Asimismo, señala que la naturaleza excepcional de la institución suspensiva del artículo 161.2 CE requiere un análisis de las situaciones de hecho que se derivan de la norma impugnada, y en atención al carácter cautelar de la medida, al margen, pues, de la viabilidad de las pretensiones que las partes han formulado (AATC 100/2002, FJ 2, y 176/2002, FJ 1), y partiendo de la presunción de constitucionalidad de las leyes. A continuación, se refiere a la doctrina del Tribunal Constitucional sobre el carácter excepcional de la institución suspensiva, con especial cita de la STC 66/1985, FJ 3, y del ATC 90/2010, FJ 2, abundando, con profusa referencia a otros pronunciamientos, en que la jurisprudencia constitucional no sólo ha afirmado el carácter estrictamente excepcional de la medida suspensiva dentro del propio período suspensivo, sino también una vez agotado el mismo. Además, afirma que las facultades tasadas sobre la suspensión no se pueden establecer como un poder implícito, ya que el artículo 30 LOTC establece con carácter general que las leyes no se pueden suspender con motivo de la simple admisión de un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argumenta que, de manera estrechamente vinculada con el carácter excepcional del mantenimiento de la suspensión, el Tribunal Constitucional ha mencionado reiteradamente la necesidad de que el Gobierno aporte cuantos razonamientos y argumentos sean suficientes a los efectos de poder justificar la necesidad de la medida suspensiva (AATC 300/2005, FJ 3, y 221/1995, FJ 3). Es decir, se requiere que la representación del Gobierno del Estado no sólo invoque la existencia de perjuicios, sino que pruebe, o al menos razone consistentemente, su probabilidad y la imposible o difícil reparación de los mismos, sin que la verosimilitud de los perjuicios invocados pueda quedar condicionada a la necesidad de proceder al análisis de fondo del asunto (ATC 189/2001,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Tribunal Constitucional ha exigido que la decisión sobre el mantenimiento o levantamiento de la suspensión del precepto impugnado se adopte previa valoración o ponderación, de un lado, de los intereses concernidos, ya sean públicos y generales o particulares y privados de terceros afectados, y, de otro, de los perjuicios irreparables de imposible o difícil reparación (AATC 69/2012, FJ 2, y 44/2011, FJ 2, entre otros). Destaca la Letrada del Parlamento de Cataluña que, según la jurisprudencia constitucional, en la operación de ponderación no se puede tener en cuenta, en ningún caso, ni la cuestión de fondo objeto de análisis jurídico-constitucional, ni el margen de viabilidad de las pretensiones que se formulen en la demanda (AATC 12/2006, FJ 5; 157/2008, FJ 4; 114/2011, FJ 4, y 95/2011,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ponderación de los concretos intereses en presencia, se afirma que debería llevar al levantamiento de la suspensión de la Ley impugnada. En este sentido, señala que el Tribunal Constitucional ha admitido excepcionalmente que pueda tenerse en consideración el criterio del fumus boni iuris para resolver este tipo de incidentes, considerando que tal criterio podría ser utilizado en este caso cuando de lo que se trata es de que la norma impugnada despliegue una previsión legal cuya constitucionalidad ha sido ratificada por el propio Tribunal. El objeto principal de la Ley impugnada es la creación de la Agencia Catalana de Protección Social, al amparo de las previsiones del Estatuto de autonomía de Cataluña en materia de autoorganización de la Generalitat y de los artículos 165 y 166 del Estatuto de Autonomía de Cataluña (EAC), que establecen una competencia compartida en la materia. Se recuerda que la creación de dicha agencia ya estaba prevista en la disposición adicional vigésima quinta de la Ley 3/2015, sobre cuya constitucionalidad se pronunció la STC 128/2016 en su fundamento jurídico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aduce la Letrada del Parlamento de Cataluña que tampoco puede sostenerse que el ejercicio mediante la Agencia Catalana de Protección Social de las funciones que el Estatuto de autonomía atribuye a la Generalitat en materia de protección social pueda, en sí mismo, generar un perjuicio que justifique la suspensión de la Ley impugnada, pues, como señala el ATC 130/2016, FJ 8, la atribución de las funciones en abstracto no es susceptible de generar perjuicio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considera que debe levantarse la suspensión de la Ley impugnada no sólo por la carga de la prueba que incumbe al Estado acerca de los posibles perjuicios de imposible o difícil reparación que ocasionaría el levantamiento de la suspensión, sino porque el levantamiento de la misma no puede producir perjuicio alguno, ya que la Ley, considerada en abstracto, ni es contraria el interés general, ni causa perjuicio alguno a terceros. La agencia catalana de protección social es un instrumento organizativo de la Generalitat de Cataluña que se crea de conformidad con el artículo 150 EAC para ejercer las competencias que corresponden a la Generalitat de conformidad con los artículos 165 y 166 EAC, sin que quepa hablar de perjuicios irreparables derivados de la organización del ejercicio de las competencias propias. En conclusión, frente a los perjuicios de imposible o muy difícil reparación que el mantenimiento de la suspensión puede reportar a los intereses públicos tutelados por la Generalitat de Cataluña, ningún perjuicio puede causar a los intereses del Estado ni a terceros el alzamiento de la suspensión de la Ley impugnada, dado que la misma prevé única y exclusivamente el desarrollo de las competencias enunciadas en el Estatuto de Autonomía de Cataluña.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la Ley del Parlamento de Cataluña 21/2017, de 20 de septiembre, de la Agencia Catalana de Protección Social, que se encuentra suspendida íntegramente en su aplicación como consecuencia de la invocación de los artículos 161.2 CE y 30 de la Ley Orgánica del Tribunal Constitucional (LOTC) al promoverse el recurso de inconstitucionalidad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necesario precisar, ante todo, que si bien el recurso de inconstitucionalidad se dirige contra la Ley 21/2017 en su integridad, y la invocación de los artículos 161.2 CE y 30 LOTC se efectuó en la demanda respecto de toda ella, sin embargo, el Abogado del Estado, en el trámite de audiencia concedido por este Tribunal, ha concretado su petición de mantenimiento de la suspensión únicamente en relación con el último inciso del párrafo décimo del preámbulo (aunque, por error, en el petitum de su escrito se refiera al párrafo undécimo), y con las letras c), segundo inciso, d) y h) del artículo 3.1. Por consiguiente, la decisión acerca del mantenimiento o levantamiento de la suspensión habrá de circunscribirse al párrafo y los preceptos indicados, lo que conlleva indefectiblemente el levantamiento de la suspensión respecto de todo el resto de la Ley 21/2017.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las previsiones de la Ley respecto de cuya suspensión hemos de pronunciarnos en la presente resolución son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“Preámbulo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las competencias actuales y las que puedan ser asumidas por la Generalidad en materia de protección social en el marco del proceso político actual deben ser asumidas por la agencia que se crea con la presente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3. Funciones.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Son funciones de la Agencia Catalana de Protección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[Organizar y gestionar los recursos que integran el sistema de servicios sociales] y los que en un futuro le sean atribuidos.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Relacionarse con organismos equivalentes y otras administraciones públicas para la mutua colaboración y gestionar las prestaciones en que sea necesario tener en cuenta cambios de residencia o a períodos de carencia o de acreditación transcurridos en otros lugares.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Recaudar, tanto por la vía ordinaria como ejecutiva, todo tipo de contribuciones, recursos, cuotas u otras cantidades que deban ser pagadas por conceptos relacionados con la protección social en el marco de las competencias que tiene atribuidas en esta materia la Generalidad, sin perjuicio de que puedan establecerse convenios de colaboración o participar con otros entes para hacer más eficientes los procesos administrativos de recaudación, en especial los relativos a la vía ejecutiva”.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expuesto de manera más detallada en los antecedentes de esta resolución, el Abogado del Estado fundamenta su solicitud de mantenimiento de la suspensión cautelar de esas concretas previsiones de la Ley de la Agencia Catalana de Protección Social en el dato de que se trata de reglas que implican la asunción de competencias en materia de Seguridad Social, afectando a sus recursos y prestaciones que, de acuerdo con la doctrina de este Tribunal, se integran en la “caja única” del sistema y corresponden a la competencia exclusiva e indeclinable del Estado, produciendo por ello una perturbación en las competencias estatales que afecta a los principios de caja única y solidaridad financiera, lo que constituye una incidencia en un ámbito de máxima relevancia constitucional, que exige el mantenimiento de la suspensión de acuerdo con la doctrina establecida en los AATC 156/2013, de 11 de julio, 182/2015, de 3 de noviembre, y 130/2016, de 21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Letrada del Parlamento de Cataluña ha instado el levantamiento de la suspensión de la aplicación de la Ley en su totalidad, invocando, en primer lugar, el criterio del fumus boni iuris, pues el objeto de la Ley impugnada es la creación de la Agencia Catalana de Protección Social, al amparo de las previsiones del Estatuto de Autonomía de Cataluña en materia de autoorganización y de las competencias previstas en sus artículos 165 y 166, recordando que la creación de dicha Agencia ya estaba prevista en la disposición adicional vigésima quinta de la Ley 3/2015, sobre cuya constitucionalidad se pronunció la STC 128/2016, de 7 de julio, FJ 9. Por otra parte, sostiene que el levantamiento de la suspensión no puede producir perjuicio alguno, ya que la Ley, considerada en abstracto, ni es contraria al interés general, ni causa perjuicio alguno a terceros, ya que se limita a regular el ejercicio mediante la Agencia Catalana de Protección Social de las funciones que el Estatuto de autonomía atribuye a la Generalitat en materia de protección social. Por el contrario, el mantenimiento de la suspensión originaría, según defiende, perjuicios de imposible o muy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Expuestas las posiciones de las partes, hemos de rechazar, ante todo, la pretensión del Abogado del Estado respecto al mantenimiento de la suspensión del inciso que especifica del párrafo décimo del preámbulo de la Ley. Este Tribunal ya ha dicho desde su STC 36/1981, de 12 de noviembre, FJ 7, que el preámbulo no tiene valor normativo, por lo que “no es necesario, ni incluso resultaría correcto, hacer una declaración de inconstitucionalidad expresa que se recogiera en la parte dispositiva” de la Sentencia. Esa carencia de valor normativo se traduce, como dijo la STC 116/1999, de 17 de junio, FJ 2, en que “no pueden ser objeto directo de un recurso de inconstitucionalidad (SSTC 36/1981, fundamento jurídico 7; 150/1990, fundamento jurídico 2; 212/1996, fundamento jurídico 15, y 173/1998, fundamento jurídico 4)”, quedando recogido también ese carácter en la STC 31/2010, de 28 de junio, FJ 7, si bien precisando que no equivale a carencia de valor jurídico, pues sin prescribir efectos jurídicamente obligados y carecer, por ello, del valor preceptivo propio de las normas de Derecho, los preámbulos tienen un valor jurídicamente cualificado como pauta de interpretación de tales normas. “El valor jurídico de los preámbulos de las leyes se agota, por tanto, en su cualificada condición como criterio hermenéutico. Toda vez que, por tratarse de la expresión de las razones en las que el propio legislador fundamenta el sentido de su acción legislativa y expone los objetivos a los que pretende que dicha acción se ordene, constituye un elemento singularmente relevante para la determinación del sentido de la voluntad legislativa, y, por ello, para la adecuada interpretación de la norma legislada”.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dicha doctrina, el preámbulo podrá servir como elemento interpretativo a la hora de efectuar la necesaria ponderación respecto de los preceptos cuya suspensión se pide que se mantenga, pero, en cuanto elemento de la norma carente de valor normativo que no puede imponer conducta alguna y que no es susceptible de ser impugnado directamente en un recurso de inconstitucionalidad, tampoco puede reclamarse que se mantenga individualizadamente la suspensión de todo o una parte del mismo, en cuanto objeto inidóneo de una petición de esa naturaleza, dirigida a evitar unos perjuicios que el preámbulo, por sí solo, al margen del conjunto de la Ley de la que forma parte, nunca podrá producir.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decisión acerca del mantenimiento o levantamiento de la suspensión queda reducida, por tanto, a los apartados c) —segundo inciso—, d) y h) del artículo 3.1 de la Ley de la Agencia Catalana de Protección Social. El Abogado del Estado, como se ha expuesto, invoca la doctrina establecida por este Tribunal en otros pronunciamientos, entendiendo que se produce una perturbación en las competencias estatales en materia de Seguridad Social que incide, por ello, en un ámbito de máxima relevancia constitucional, por lo que debe mantenerse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este Tribunal ha estimado en ciertos supuestos que se planteaban cuestiones que incidían en ámbitos de la máxima relevancia jurídico-constitucional, de manera que la controversia suscitaba, en cuanto a la decisión del mantenimiento o no de la suspensión, consideraciones que escapaban a la habitual ponderación sobre los efectos que se seguirían ya de mantenerla ya de alzarla, consideraciones que aconsejaron, atendida la relevancia de lo discutido, mantener la suspensión de las disposiciones y actuaciones objeto de los respectivos procedimientos. Así ocurrió en el ATC 156/2013, de 11 de julio, FJ 2, en relación con la impugnación interpuesta por el Gobierno respecto de la resolución 5/X, de 23 de enero, del Parlamento de Cataluña, por la que se aprobó la declaración de soberanía y del derecho a decidir el pueblo de Cataluña, en la que el Tribunal entendió que versaba “sobre una cuestión de gran relieve constitucional”, hecho que es suficiente, a juicio de este Tribunal, “para inclinar el juicio de ponderación que, según reiterada jurisprudencia, debe realizarse en estos casos (entre otros, AATC 105/2010, de 29 de julio, FJ 2, y 80/2013, de 9 de abril, FJ 2), en favor de la ratificación, conforme al artículo 77 de la Ley Orgánica del Tribunal Constitucional, de la suspensión acordada durante el tiempo indispensable para la resolución de la impugnación interpuesta”. A la misma decisión, y por los mismos motivos, se llegó en el ATC 182/2015, de 3 de noviembre, FJ 4, en cuanto a la suspensión de las disposiciones adicionales vigesimosegunda a vigesimosexta de la Ley del Parlamento de Cataluña 3/2015, de 11 de marzo, de medidas fiscales, financieras y administrativas, en tanto que establecían la previsión de determinadas actuaciones que podían formar parte del denominado proceso de transición nacional, y el ATC 186/2015, de 3 de noviembre, FJ 3, que mantuvo la suspensión del Decreto de la Generalitat de Cataluña 16/2015, de 24 de febrero, por el que se creaba el Comisionado para la transición nacional y de los denominados, respectivamente, plan ejecutivo para la preparación de las estructuras de Estado y plan de infraestructuras estratégicas, así como de las previsiones y las actuaciones desarrolladas en aplicación o al amparo de dicho Decreto o de los referidos planes o coincidentes con su finalidad. Además, en dichos pronunciamientos relacionó los contenidos de las referidas disposiciones adicionales de la Ley 3/2015 y de los planes objeto del conflicto de competencia núm. 3808-2015, a que se refiere el ATC 186/2015, que preveían la creación de estructuras para la eventual asunción de competencias estatales.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no podemos soslayar que este Tribunal ha mantenido en esos casos la suspensión, sin entrar a examinar la concurrencia de daños acreditados de imposible o difícil reparación, al tratarse de supuestos excepcionales, en los que “la controversia suscitada en el proceso que origina el incidente cautelar excede de las situaciones normales de controversia competencial” (ATC 130/2016, de 21 de junio, FJ 4), incidiendo en ámbitos de la máxima relevancia, tales como la defensa de la integridad misma de la Constitución (como sostuvo en los dos últimos supuestos citados el Abogado del Estado) y la iniciación de un proceso de reforma constitucional, de acuerdo con la legalidad vigente (a juicio en aquellos casos de la representación de la Generalitat), razones por las que, además de vulneraciones de índole competencial, se alegaba la infracción de los artículos 1.2, 2, 9.1 y 168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presente supuesto no podemos aplicar el mismo criterio, ya que no nos encontramos de manera clara e indubitada ante un supuesto igual al resuelto en los Autos reseñados, lo que nos impone seguir el cauce ordinario para poder ratificar, en su caso, la suspensión inicialmente acordada. Y esa imposibilidad de aplicar el criterio excepcional expuesto, resulta abonada por dos razones fundamentales. En primer lugar, la propia actuación del Abogado del Estado descarta la viabilidad de aplicarlo, privando al asunto de la relevancia que él mismo reclama como fundamento del mantenimiento de la suspensión. No puede negarse que la demanda se articula, en sus iniciales alegaciones, sobre la base de que la Ley impugnada crea una de las estructuras de Estado a las que se refirieron tanto la STC 128/2016, de 7 de julio, como las SSTC 52/2017, de 10 de mayo, y 77/2017, de 21 de junio (creadas en el seno de un “autodenominado proceso de transición nacional” para la “eventual independencia de Cataluña”), si bien fundamenta esa afirmación con la exclusiva invocación de preceptos constitucionales de corte competencial, alegando la vulneración de los títulos estatales del artículo 149.1.16 y 17 CE. En esa misma línea discursiva, el recurso se dirige también, de manera específica, contra determinados preceptos, por motivos estrictamente competenciales, preceptos entre los que se encuentran diversos apartados del artículo 3.1 de la Ley del Parlamento de Cataluña 21/2017. Y el caso es que, cuando se plantea la necesidad de que este Tribunal se pronuncie acerca del mantenimiento o levantamiento de la suspensión producida inicialmente en virtud de la invocación en la demanda de los artículos 161.2 CE y 30 LOTC, el Abogado del Estado únicamente solicita el mantenimiento de la suspensión —aparte del ya descartado inciso del preámbulo— en relación con las letras c), segundo inciso, d) y h) del artículo 3.1 de la Ley de la Agencia Catalana de Protección Social, preceptos que, como se ha dicho, han sido impugnados únicamente por motivos competenciales. No puede este Tribunal, en consecuencia, aplicar la misma regla excepcional de los Autos antes mencionados cuando lo que se le impetra es el mantenimiento de la suspensión de una mínima parte de la Ley impugnada, respecto de la que, además, se plantea, precisamente, una estricta controversia competencial. Y no cabe acudir al argumento de la trascendencia de la competencia estatal afectada para sostener la relevancia constitucional de la cuestión, como hace el Abogado del Estado, porque esa misma trascendencia podría ser predicada respecto de muchas otras competencias, de manera que, de generalizarse tal modo de proceder, se postergaría el criterio de la ponderación de los intereses concernidos y de los perjuicios que pudieran derivarse del mantenimiento o levantamiento de la suspensión que este Tribunal ha venido aplicando reiteradamente, como regla general, en la resolución de estos incidentes cautelares, lo que iría en detrimento de la presunción de legitimidad de la que gozan las leyes, en cuanto expresión de la voluntad popular, mientras no se constate que han infringido la Constitución (por todos, ATC 277/2009, de 10 de diciembre, FJ 2), presunción de la que deriva el carácter excepcional que tiene la suspensión acordada cautelarmente.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segunda razón que impediría aplicar el criterio excepcional invocado por el Abogado del Estado no es menos importante. Como ha alegado la Letrada del Parlamento de Cataluña, la Ley del Parlamento Cataluña 3/2015, de 11 de marzo, de medidas fiscales, financieras y administrativas, ya preveía en su disposición adicional vigésima quinta la creación de la agencia catalana de la protección social, estableciendo las líneas maestras de su configuración en cuanto a competencias y actuaciones, y esa Ley fue objeto del recurso de inconstitucionalidad núm. 3493-2015, interpuesto por el Presidente del Gobierno, resuelto por la STC 128/2016, de 7 de julio. Uno de los preceptos objeto de impugnación en aquel recurso fue, precisamente, la referida disposición adicional, respecto de la cual la Sentencia, en su fundamento jurídico 9, declaró la constitucionalidad de la previsión de la creación de la agencia, señalando que las competencias previstas en los artículos 165 y 166 del Estatuto de Autonomía de Cataluña: EAC “habilitan a la Generalitat para dotarse, en ejercicio de las que ostenta para organizar su Administración, con esta Agencia Catalana de la Protección Social, a cuyo efecto se ha encargado al Gobierno la preparación del correspondiente anteproyecto de ley. No hay en ello nada que merezca reproche, ni que muestre siquiera indicio de inconstitucionalidad”. Únicamente, en cuanto a sus apartados segundo y tercero, se declaró su conformidad a la Constitución, interpretados en los términos, respectivamente, de los apartados B) c) y C) del fundamento jurídico 9. Habiéndose producido ese pronunciamiento, que supone descartar que con esa agencia se esté creando una estructura de Estado, es obvio que este Tribunal no puede ignorarlo en este incidente cautelar a la hora de decidir el criterio a aplicar en cuanto al mantenimiento o levantamiento de la suspensión, con independencia de la cuestión de fondo que se suscita en este asunto, en cuyo examen no corresponde profundizar en este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Descartada en los anteriores términos la aplicabilidad al caso presente de la doctrina establecida en los AATC 156/2013, 182/2015 y 186/2015, hemos de proceder a realizar la ponderación propia de este incidente cautelar. Como nos recuerda, entre otros muchos, el ATC 157/2016, de 20 de septiembre, FJ 3, para decidir acerca del mantenimiento o levantamiento de la suspensión inicial,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es necesario precisar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12/2006, de 17 de enero, FJ 5, y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sus alegaciones, el Abogado del Estado ha invocado la doctrina de este Tribunal sobre la gestión económica de la Seguridad Social y la “caja única” en cuanto integrantes de la competencia exclusiva del Estado, afirmando que los preceptos en los que se centra su petición de mantenimiento de la suspensión perturban las competencias estatales en materia de Seguridad Social, al afectar a los principios de caja única y solidaridad financiera, lo que “constituye una incidencia en un ámbito de máxima relevancia constitucional, que exige el mantenimiento de la suspensión”. Apoya esta aseveración en la exégesis de los preceptos cuya suspensión solicita que se mantenga, de la que deduce que se refieren de manera patente a recursos y prestaciones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la argumentación dedicada por el Abogado del Estado a justificar los perjuicios que ocasionaría el levantamiento de la suspensión de los apartados c), último inciso, d) y h) del artículo 3.1 de la Ley 21/2017, de acuerdo con la carga que en tal sentido le incumbe, aunque escueta, no deja de identificar aquellas atribuciones de funciones de la Agencia Catalana de Protección Social que incidirían negativamente, prima facie, en el régimen económico de Seguridad Social de competencia estatal. Y sobre este particular, ya dijimos en el ATC 24/2011, de 3 de marzo, FJ 4, que “la Constitución ha establecido e impuesto la unidad del sistema español de Seguridad Social y el mantenimiento de un ‘régimen público’, es decir, único y unitario de Seguridad Social para todos los ciudadanos, carácter materialmente unitario que también es predicable de su régimen económico y del que se deriva la aplicación del principio de caja única por el que se rigen dichos recursos económicos de la Seguridad Social. En el caso que examinamos son precisamente estos fondos los que pueden quedar comprometidos en tanto que la aplicación de los preceptos impugnados es susceptible de generar derechos oponibles frente a ellos. Circunstancia determinante para que, desde la perspectiva cautelar propia de este incidente, apreciemos el riesgo de que se afecte a la caja única de la Seguridad Social … con los consiguientes perjuicios para los intereses generales si no se mantuviese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teniendo en cuenta la doctrina expuesta en relación con el régimen económico de la Seguridad Social, que podría verse negativamente afectado por los preceptos referidos por el Abogado del Estado, procede, de acuerdo con lo solicitado por éste, mantener la suspensión de los apartados c) —segundo inciso—, d) y h) del artículo 3.1 de la Ley de la Agencia Catalana de Protección Social.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del artículo 3.1, apartados c) —segundo inciso—, d) y h), de la Ley del Parlamento de Cataluña 21/2017, de 20 de septiembre, de la Agencia Catalana de Protección Social.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resto de la indicada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la Magistrada doña María Luisa Balaguer Callejón al Auto dictado en el recurso de inconstitucionalidad núm. 4814-2017, al que se adhieren los Magistrados don Fernando Valdés Dal-Ré, don Juan Antonio Xiol Ríos y don Cándido Conde-Pumpido Tourón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reflejada en el Auto por el que se acuerda el mantenimiento de la suspensión de determinados preceptos de la Ley del Parlamento de Cataluña 21/2017, de 20 de septiembre, de la agencia catalana de protección social,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Comparto el razonamiento del Auto sobre el levantamiento de la suspensión respecto de todos aquellos preceptos que no han sido objeto de una específica solicitud de mantenimiento por parte del Abogado del Estado, y en cuanto a la denegación del mantenimiento de la suspensión de un inciso del preámbulo de la Ley. También comparto la fundamentación acerca de que, en el presente supuesto, no puede acogerse el criterio invocado por el Abogado del Estado para decidir sobre el mantenimiento o levantamiento de la suspensión de la Ley impugnada, en el sentido de que la norma incide en un ámbito de máxima relevancia constitucional, criterio aplicado en los AATC 156/2013, de 11 de julio, FJ 2, 182/2015, de 3 de noviembre, FJ 4, y ATC 186/2015, de 3 de noviembre, FJ 3. Y no puede admitirse porque ese criterio sólo puede ser empleado cuando se trate de supuestos excepcionales, en los que “la controversia suscitada en el proceso que origina el incidente cautelar excede de las situaciones normales de controversia competencial” (ATC 130/2016, de 21 de junio, FJ 4), lo que no acontece en el presente caso, en el que lo que se suscita, como reconoce el propio Auto del que disiento, es una estricta controversia competencial.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constatación de esa premisa de partida obliga, de manera ineludible, a acudir a los criterios establecidos con carácter general por este Tribunal, en reiterada doctrina, para resolver los incidentes de esta naturaleza, como también admite el Auto. Así, entre otros muchos, el ATC 163/2017, de 28 de noviembre, FJ 3, nos recuerda que, para decidir acerca del mantenimiento o levantamiento de la suspensión de la norma impugnada,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que demuestre, o al menos, razone consistentemente su procedencia y la imposibilidad o dificultad de su reparación”.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Quiero poner el acento sobre este último aspecto porque en él radica mi disensión, ya que entiendo que ha sido soslayado en el Auto al que formulo este voto particular. En efecto, este Tribunal ha insistido en que sobre el Abogado del Estado pesa la carga no solo de alegar sino también de acreditar la existencia de los perjuicios y la imposible o difícil reparación de los mismos (por todos, AATC 63/2017, de 25 de abril, FJ 3; 131/2017, de 3 de octubre, FJ 4, y 11/2018, de 7 de febrero, FJ 6), y de justificar, en suma, que los perjuicios que se alegan tienen la gravedad y consistencia necesarias como para prevalecer sobre la presunción de constitucionalidad de los preceptos de la Ley que se impugna (AATC 202/2015, de 1 de diciembre, FJ 3, y 157/2016, de 20 de septiembre, FJ 4). Pues bien, en este caso, la resolución del Pleno ha suplido la total carencia de argumentos que presenta el escrito de alegaciones del Abogado del Estado, que en modo alguno ha cumplido con la carga argumentativa que le resultaba exigible para acreditar que el levantamiento de la suspensión de los apartados c), segundo inciso, d) y h) del artículo 3.1 de la de la Ley del Parlamento de Cataluña 21/2017, de 20 de septiembre, produciría perjuicios de imposible o difícil reparación para el interés general o los intereses de los particulares. Es más, en sus alegaciones, el Abogado del Estado ni siquiera ha invocado un concreto perjuicio que se ocasionaría a causa de la vigencia y aplicación de tales preceptos, ni tampoco la imposible o difícil reparación del mismo.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se recoge en el Auto del que discrepo, en sus alegaciones, el Abogado del Estado se ha limitado a una reseña de la doctrina de este Tribunal sobre la gestión económica de la Seguridad Social y la “caja única”, en cuanto integrantes de la competencia exclusiva del Estado, afirmando que los preceptos en los que se centra su petición de mantenimiento de la suspensión perturban las competencias estatales en materia de Seguridad Social, al afectar a los principios de caja única y solidaridad financiera, lo que “constituye una incidencia en un ámbito de máxima relevancia constitucional, que exige el mantenimiento de la suspensión”. Para sustentar esta afirmación se limita el Abogado del Estado a realizar un particular entendimiento de los preceptos sobre cuya suspensión se discute, ayuno de toda otra consideración, sosteniendo que el apartado c) del artículo 3.1 de la Ley “se refiere a ‘recursos que en un futuro les sean atribuidos’, diferentes de los recursos que integran el sistema de servicios sociales, con lo que alude indubitadamente a los recursos de la Seguridad Social. El apartado d) reclama como función de la Agencia gestionar las prestaciones en que sea necesario tener en cuenta cambios de residencia o de acreditación transcurridos en otros lugares, lo que alude expresamente a prestaciones de la Seguridad Social y el apartado h) se refiere a los recursos y cuotas que constituyen los ingresos de la Seguridad Social, como resulta de la propia utilización de los términos de ‘cuotas’ y ‘recursos’, utilizados al regular la caja única en el artículo 21 del Real Decreto Legislativo 8/2015, de 30 de octubre, por el que se aprueba el texto refundido de la Ley General de la Seguridad Social”.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Esto es, el Abogado del Estado ha dedicado toda su argumentación a instar la aplicación del criterio de la gran relevancia constitucional de la cuestión, y, en un exceso de confianza acerca de la viabilidad de ese argumento, no ha efectuado alegación alguna acerca de los perjuicios de imposible o difícil reparación que puedan derivarse del levantamiento de la suspensión, más allá de esas apodícticas menciones a que los preceptos se refieren indubitadamente a recursos y prestaciones de la Seguridad Social, y a la perturbación de los principios de caja única y solidaridad financiera, perturbación que en absoluto se concreta en su alcance o entidad, lo cual resulta imprescindible en un incidente cautelar de esta naturaleza. De acuerdo con el criterio sentado por este Tribunal en los AATC 193/1999, de 21 de julio, FJ 4, y 422/2003, de 16 de diciembre, FJ 4, se puede afirmar que los perjuicios que, según la representación estatal, se producirían en las competencias estatales en materia de Seguridad Social y, específicamente, sobre el sistema de “caja única” de la misma, aparecen formulados con un grado tal de generalidad que no pueden ser relevantes en un incidente como el presente, en el que subyace una controversia de naturaleza competencial.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Además, las afirmaciones del Abogado del Estado sobre el sentido de los preceptos en los que se centra la petición de mantenimiento de la suspensión no cuentan con el imprescindible soporte argumental, pudiendo oponerse a sus tajantes afirmaciones, en el restringido ámbito que es propio de este incidente, una serie de consideraciones que refutan absolutamente sus aseveraciones. En primer lugar, el segundo inciso del apartado c) del artículo 3.1 se refiere a recursos que sean atribuidos a la Agencia Catalana de Protección Social en el futuro, de manera que no son recursos actuales, por lo que es necesaria una actuación normativa posterior que efectúe esa atribución, con la consecuencia de que la aplicación del precepto en el momento actual resulta inocua a los efectos aducidos por el Abogado del Estado, y no puede producir perjuicio alguno sobre el régimen económico de la Seguridad Social. Por otra parte, el precepto está formulado en unos términos abstractos que pueden admitir diversas interpretaciones —y no sólo la que preconiza el representante estatal—, como ya demostró la STC 128/2016, FJ 9 B) c), al interpretar un apartado de la disposición adicional vigésima quinta de la Ley 3/2015, que establecía que la estructura de la Agencia Catalana de Protección Social “debe prever una eventual asunción de las competencias que en el momento de entrada en vigor de esta ley ejerce la Administración del Estado”. Sobre este extremo la citada Sentencia interpretó dicha regla entendiendo que aludía “al eventual ejercicio por la Administración del Estado, al tiempo de adoptarse esta disposición legal, de algunas funciones en el ámbito de las prestaciones sociales que podrían, sin embargo, reconducirse a las competencias estatutarias de la Comunidad Autónoma, una vez que se proveyera, por ejemplo, a los correspondientes traspasos de servicios. Así entendido, el precepto no merecería reproche constitucional pues nada hay que objetar a que esta norma de ley disponga que la estructura de la Agencia Catalana de la Protección Social se organice en atención a una eventual asunción de funciones que la Comunidad Autónoma, si así fuera, aún no ejercería en plenitud, pero que se corresponderían, sin embargo con competencias que la Generalitat sí ostenta positivamente conforme al Estatuto de Autonomía de Cataluña”. A la luz de esta interpretación constitucional, no puede sostenerse como indubitada la interpretación que realiza el Abogado del Estado, respecto de una norma redactada en términos genéricos y que ni siquiera menciona las competencias de la Administración del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previsión del apartado d), considero que su alcance no puede entenderse aisladamente, sino en conexión con los otros apartados, y, en especial, con lo establecido en los apartados b) y c) del artículo 3.1, de forma que sólo podría tener virtualidad en cuanto a las competencias actuales de la Generalitat en la materia, pudiendo reiterarse aquí el mismo razonamiento desarrollado en cuanto al apartado c) en relación con su carácter inocuo; carácter inocuo que resulta tanto más evidente en el contexto autonómico actual.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Otro tanto cabría decir, finalmente, con respecto al apartado h), que circunscribe la recaudación de los conceptos que enumera al marco de las competencias que tiene atribuidas la Generalitat en materia de protección social [concepto al que ya se refirió la STC 128/2016, FJ 9 A), reconociendo que la Comunidad Autónoma de Cataluña ostenta legítimas competencias en la materia], por lo que sería también precisa una ulterior norma de atribución de nuevas competencias para que pudiera llegar a producirse sobre el régimen de la Seguridad Social el presunto perjuicio que invoca el Abogado del Estado. En atención a ello y también a cuanto se dijo en el fundamento jurídico 9 de la referida STC 128/2016, no se manifiesta en modo alguno la incidencia que, según arguye el Abogado del Estado, produciría la aplicación de este apartado sobre los ingresos de la Seguridad Social.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suma, el Auto del que disiento, en lugar de suplir las evidentes carencias de su escrito de alegaciones, tendría que haber concluido que el Abogado del Estado no ha levantado la carga de acreditar suficientemente la existencia de perjuicios de imposible o difícil reparación para el interés general o de terceros vinculados al levantamiento de la suspensión, lo que, en atención a nuestra inconcusa doctrina jurisprudencial sobre este incidente cautelar, debería haber determinado el levantamiento de la suspensión de la Ley del Parlamento de Cataluña 21/2017, de 20 de septiembre, en su totalidad.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veintiuno de marzo de dos mil dieciocho.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