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6880-2007, promovido por la federación Convergencia i Unió, representada por la Procuradora de los Tribunales doña Paloma Alonso Muñoz y asistida por el Letrado don Ramón Entrena Cuesta, contra la Sentencia núm. 700/2007, de 2 de agosto, de la Sala de Vacaciones del Tribunal Superior de Justicia de Cataluña desestimatoria del recurso contencioso-electoral núm. 15-2007 interpuesto contra el Acuerdo de la Junta Electoral Provincial de Lleida de 24 de julio de 2007 de proclamación de consejeros comarcales electos y suplentes del Consejo Comarcal del Pallars de Sobirà.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agosto de 2007, doña Paloma Alonso Muñoz, Procuradora de los Tribunales, en nombre y representación de la federación Convergencia i Unió, interpuso recurso de amparo contra las resoluciones administrativa y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Lleida” núm. 104, de 1 de mayo de 2007, se publicaron las candidaturas a concejales proclamadas por las diferentes Juntas Electorales de Zona de la Provincia de Lleida para las elecciones municipales celebradas el día 27 de mayo de 2007.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diversos recursos contencioso-electorales (art. 49 LOREG) contra los acuerdos de proclamación de las candidaturas por entender que la proclamación de las candidaturas de las coaliciones electorales PSC-Progrés Municipal, Esquerra Republicana de Catalunya-Acord Municipal e IC-V-Entesa pel Progrés Municipal no se ajustaba a Derecho. </w:t>
      </w:r>
    </w:p>
    <w:p w:rsidRPr="00C21FFE" w:rsidR="00F31FAF" w:rsidRDefault="00356547">
      <w:pPr>
        <w:rPr/>
      </w:pPr>
      <w:r w:rsidRPr="&lt;w:rPr xmlns:w=&quot;http://schemas.openxmlformats.org/wordprocessingml/2006/main&quot;&gt;&lt;w:lang w:val=&quot;es-ES_tradnl&quot; /&gt;&lt;/w:rPr&gt;">
        <w:rPr/>
        <w:t xml:space="preserve">Los citados recursos fueron desestimados por Sentencias de diferentes Juzgados de lo Contencioso-Administrativo de Lleida de fecha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recursos de amparo electorales contra los referidos acuerdos de proclamación de candidaturas, que fueron inadmitidos a trámite por providencias de fecha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Por Acuerdo de la Junta Electoral Provincial de Lleida en fecha 24 de julio de 2007 se proclamaron los consejeros comarcales electos y suplentes del Consejo Comarcal del Pallars Sobirà.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recurso contencioso-electoral contra el referido Acuerdo de la Junta Electoral Provincial de Lleida, que fue desestimado por la Sentencia núm. 700/2007, de 2 de agosto, de la Sala de Vacaciones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Lleida de 24 de julio de 2007 de proclamación de los consejeros comarcales electos y suplentes del Consejo Comarcal de Pallars Sobirà por las coaliciones electorales PSC-Progrés Municipal, Esquerra Republicana de Catalunya-Acord Municipal e IC-V-Entesa pel Progrés Municipal. A juicio de la recurrente en amparo, la proclamación impugnada adolece de dos vicios que lesionan los derechos fundamentales invocados: por un lado, la utilización de partidos instrumentales para constituir coaliciones que adoptan denominaciones específicas que vulneran frontalmente la ley electoral; por otro lado,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De otra parte, se advierte en la demanda de amparo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recurrente en amparo,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coalición, es decir, simplemente toma razón de que se ha formado la coalición, sin que lleve a cabo ningún acto de validación u homologación. Prueba de ello es que no se abre ningún trámite de audiencia para que el resto de las entidades políticas puedan hacer constar cualquier observación y alegación en relación con la coalición; que el Acuerdo de la Junta Electoral Central de toma de conocimiento de la existencia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Por lo tanto,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cual sea la circunscripción o las circunscripciones en que concurra. En segundo lugar, la coalición es una entidad política con personalidad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personalidad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personalidad jurídica diferente, bien porque estén formadas por partidos o entidades distintos,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personalidad jurídica. El art. 20.2 del Decreto Legislativo 2/2003, de 4 de noviembre, por el que se aprueba el texto refundido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Lleida las coaliciones electorales PSC-Progrés Municipal (PM), ERC-Acord Municipal (AM) e ICV-Entesa pel Progrés Municipal (EPM) se han presentado con denominaciones específicas.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con las siguientes denominaciones específicas: </w:t>
      </w:r>
    </w:p>
    <w:p w:rsidRPr="00C21FFE" w:rsidR="00F31FAF" w:rsidRDefault="00356547">
      <w:pPr>
        <w:rPr/>
      </w:pPr>
      <w:r w:rsidRPr="&lt;w:rPr xmlns:w=&quot;http://schemas.openxmlformats.org/wordprocessingml/2006/main&quot;&gt;&lt;w:lang w:val=&quot;es-ES_tradnl&quot; /&gt;&lt;/w:rPr&gt;">
        <w:rPr/>
        <w:t xml:space="preserve">Junta Electoral de Zona de LLEIDA Consejo Comarcal Pallars Sobirà </w:t>
      </w:r>
    </w:p>
    <w:p w:rsidRPr="00C21FFE" w:rsidR="00F31FAF" w:rsidRDefault="00356547">
      <w:pPr>
        <w:rPr/>
      </w:pPr>
      <w:r w:rsidRPr="&lt;w:rPr xmlns:w=&quot;http://schemas.openxmlformats.org/wordprocessingml/2006/main&quot;&gt;&lt;w:lang w:val=&quot;es-ES_tradnl&quot; /&gt;&lt;/w:rPr&gt;">
        <w:rPr/>
        <w:t xml:space="preserve">1.Abella Independents per Abella-Progrés Municipal. 2. Alins Independents per Alins-Progrés Municipal (IA-PM). 3. Alt Àneu Independents per Alt Àneu- Progrés Municipal (IAA-PM). 4. Castell de Mur Independents per Castell de Mur- Progrés Municipal (ICM-PM). 5. Conca de Dalt Independents per la Conca- Progrés Municipal (ICD-PM). 6. Espot Independents per Espot- Progrés Municipal (IE-PM). 7. Gavet de la Conca Independents per Gavet- Progrés Municipal (IpG-PM). 8. Guingueta d`Àneu (La) Independents per la Guingueta- Progrés Municipal (IG-PM). 9. Lladorre Independents per Lladorre- Progrés Municipal (ILL-PM). 10. Llavorsí Independents per Llavorsí- Progrés Municipal (ILL-PM). 11. Llimiana Independents per Llimiana- Progrés Municipal (ILL-PM). 12. Rialp Independents per Rialp- Progrés Municipal (IR-PM). 13. Salàs de Pallars Independents per Salàs- Progrés Municipal (IS-PM). 14. Sant Esteve de la Sarga Independents per Sant Esteve- Progrés Municipal (ISE-PM). 15. Sarroca de Bellera Independents per Sarroca- Progrés Municipal. 16. Sort. Independents per Sort- Progrés Municipal. 17. Tírvia Independents per Tírvia- Progrés Municipal (IT-PM). 18. Vall de Boí Independents per Vall de Boí- Progrés Municipal. 19. Vall de Cardós Independents per Vall de Cardós- Progrés Municipal (ICV-PM). 20. Vilaller Independents per Vilaller- Progrés Municipal (IV-PM). 21. EMD d`Isil i Alòs. Progrés Municipal 22. EMD de Sorpes Progrés Municipal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LLEIDA Consejo Comarcal Pallars Sobirà </w:t>
      </w:r>
    </w:p>
    <w:p w:rsidRPr="00C21FFE" w:rsidR="00F31FAF" w:rsidRDefault="00356547">
      <w:pPr>
        <w:rPr/>
      </w:pPr>
      <w:r w:rsidRPr="&lt;w:rPr xmlns:w=&quot;http://schemas.openxmlformats.org/wordprocessingml/2006/main&quot;&gt;&lt;w:lang w:val=&quot;es-ES_tradnl&quot; /&gt;&lt;/w:rPr&gt;">
        <w:rPr/>
        <w:t xml:space="preserve">1. Alt Àneu Independents per Alt Àneu-Acord Municipal (IA-AM). 2. EMD d`Isil I Alòs Independents per Alt Áneu-Acord Municipal (IA-AM). 3. EMD de Sorpes Independents per Alt Áneu-Acord Municipal (IA-AM). 4.Gavet de la Conca Independents per Gavet-Acord Municipal. 5. Guingueta d`Àneu (La) Agrupació de Persones pel Municipi-Acord Municipal. 6. Llimiana Independents per Llimiana-Acord Municipal. 7. Salàs de Pallars Independents per Salàs de Pallars-Acord Municipal. 8. Sarroca de Bellera Independents per Sarroca de Bellera-Acord Municipal. 9. Talarn Independents pel Municipi de Talarn-Acord Municipal. 10. Vilaller Independents per Vilaller-Acord Municipal. </w:t>
      </w:r>
    </w:p>
    <w:p w:rsidRPr="00C21FFE" w:rsidR="00F31FAF" w:rsidRDefault="00356547">
      <w:pPr>
        <w:rPr/>
      </w:pPr>
      <w:r w:rsidRPr="&lt;w:rPr xmlns:w=&quot;http://schemas.openxmlformats.org/wordprocessingml/2006/main&quot;&gt;&lt;w:lang w:val=&quot;es-ES_tradnl&quot; /&gt;&lt;/w:rPr&gt;">
        <w:rPr/>
        <w:t xml:space="preserve">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Finalmente, la coalición electoral ICV-Entesa pel Progés Municipal (EPM), se presenta en las circunscripciones que a continuación se indican con las siguientes denominaciones: </w:t>
      </w:r>
    </w:p>
    <w:p w:rsidRPr="00C21FFE" w:rsidR="00F31FAF" w:rsidRDefault="00356547">
      <w:pPr>
        <w:rPr/>
      </w:pPr>
      <w:r w:rsidRPr="&lt;w:rPr xmlns:w=&quot;http://schemas.openxmlformats.org/wordprocessingml/2006/main&quot;&gt;&lt;w:lang w:val=&quot;es-ES_tradnl&quot; /&gt;&lt;/w:rPr&gt;">
        <w:rPr/>
        <w:t xml:space="preserve">Junta Electoral de Zona de LLEIDA Consejo Comarcal Pallars Sobirà </w:t>
      </w:r>
    </w:p>
    <w:p w:rsidRPr="00C21FFE" w:rsidR="00F31FAF" w:rsidRDefault="00356547">
      <w:pPr>
        <w:rPr/>
      </w:pPr>
      <w:r w:rsidRPr="&lt;w:rPr xmlns:w=&quot;http://schemas.openxmlformats.org/wordprocessingml/2006/main&quot;&gt;&lt;w:lang w:val=&quot;es-ES_tradnl&quot; /&gt;&lt;/w:rPr&gt;">
        <w:rPr/>
        <w:t xml:space="preserve">1. Guingueta d`Àneu (La) Pobles del Baix Àneu-Entesa pel Progrés Municipal (PBA-EPM). </w:t>
      </w:r>
    </w:p>
    <w:p w:rsidRPr="00C21FFE" w:rsidR="00F31FAF" w:rsidRDefault="00356547">
      <w:pPr>
        <w:rPr/>
      </w:pPr>
      <w:r w:rsidRPr="&lt;w:rPr xmlns:w=&quot;http://schemas.openxmlformats.org/wordprocessingml/2006/main&quot;&gt;&lt;w:lang w:val=&quot;es-ES_tradnl&quot; /&gt;&lt;/w:rPr&gt;">
        <w:rPr/>
        <w:t xml:space="preserve">EPM, creado como partido político en noviembre de 2002, no sólo tiene su sede social en el domicilio donde radica la sede social de Iniciativa per Catalunya (c/Ciutat, núm. 7, Barcelona), sino que, además, todos los fundadores de Entesa pel Progrés Municipal son cargos de Iniciativa per Catalunya-Verds e incluso resulta que esta última formación es la titular de la marca Entesa pel Progrés Municipal.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recurrente en amparo tiene en los resultados electorales concernientes al Consejo Comarcal del Pallars Sobirà, pues de estimarse sus pretensiones a la federación solicitante de amparo le correspondería tres puestos más de consejeros comarcales que los atribuidos en el Acuerdo recurrido. </w:t>
      </w:r>
    </w:p>
    <w:p w:rsidRPr="00C21FFE" w:rsidR="00F31FAF" w:rsidRDefault="00356547">
      <w:pPr>
        <w:rPr/>
      </w:pPr>
      <w:r w:rsidRPr="&lt;w:rPr xmlns:w=&quot;http://schemas.openxmlformats.org/wordprocessingml/2006/main&quot;&gt;&lt;w:lang w:val=&quot;es-ES_tradnl&quot; /&gt;&lt;/w:rPr&gt;">
        <w:rPr/>
        <w:t xml:space="preserve">Seguidamente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esos votos no son acumulables en orden a la provisión de los cargos de los consejeros comarcales si la denominación, siglas y símbolos no son los mismos o, al menos, con referencia a una denominación común, o, en fin, si las entidades políticas están formalmente coaligadas. </w:t>
      </w:r>
    </w:p>
    <w:p w:rsidRPr="00C21FFE" w:rsidR="00F31FAF" w:rsidRDefault="00356547">
      <w:pPr>
        <w:rPr/>
      </w:pPr>
      <w:r w:rsidRPr="&lt;w:rPr xmlns:w=&quot;http://schemas.openxmlformats.org/wordprocessingml/2006/main&quot;&gt;&lt;w:lang w:val=&quot;es-ES_tradnl&quot; /&gt;&lt;/w:rPr&gt;">
        <w:rPr/>
        <w:t xml:space="preserve">Ninguno de estos dos supuestos ocurren en este caso, en el que cada entidad política es independiente de las demás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cual se otorgue el amparo solicitado, se declare la nulidad de las resoluciones impugnadas y se ordene que la proclamación de consejeros comarcales se realice sin integrar en las coaliciones electorales denominadas Progrés Municipal, Acord Municipal y Entesa pel Progrés Municipal al PSC, a ERC e IC-V,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agosto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Vacaciones del Tribunal Superior de Justicia de Cataluña el envío de las actuaciones correspondientes, incluidos el expediente electoral, el informe emitido por la Junta Electoral Provincial de Lleida, en relación con la proclamación de consejeros comarcales del Pallars Sobirà, previo emplazamiento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coalición electoral Esquerra Republicana de Catalunya-Acord Municipal evacuó el trámite de alegaciones conferido mediante escrito registrado en fecha 10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ni desde el punto de vista legal, desde el punto de vista político, ni se denunció en anteriores comicios la quiebra del principio de transparencia o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personalidad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evacuó el trámite de alegaciones conferido mediante escrito registrado en fecha 10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Respecto de la tercera coalición, la formada por Iniciativa per Catalunya-Verds-Entesa pel Progrés Municipal, la referida Sentencia afirma que su constitución también se comunicó a la Junta Electoral Central, siendo proclamadas sus candidaturas.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Electoral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Esquerra Republicana de Catalunya e Iniciativa per Catalunya-Verds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esta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expresada a través de su voto por el cuerpo electoral, de los órganos de representación política y, por tanto, se vulneraría el derecho fundamental contenido en el art. 23.2 CE pero no sería precisamente el derecho de la demandante de amparo el que resultaría lesionado, sino el de las coaliciones electorales en cuestión.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coalición electoral Progrés Municipal evacuó el trámite de alegaciones conferido mediante escrito registrado en fecha 13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alguno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Lleida de 24 de julio de 2007, confirmado por la Sentencia núm. 700/2007, de 2 de agosto, de la Sala de Vacaciones del Tribunal Superior de Justicia de Cataluña, por el que se proclaman los consejeros titulares y suplentes del Consejo Comarcal del Pallars de Sobirà. La impugnación se contrae exclusivamente al extremo referido a la proclamación de los consejeros designados por las coaliciones electorales Progrés Municipal, Esquerra Republicana de Catalunya-Acord Municipal e Iniciativa per Catalunya Verds-Esquerra Unida i Alternativa-Entesa pel Progrés Municipal en el referido Consejo Comarcal.</w:t>
      </w:r>
    </w:p>
    <w:p w:rsidRPr="00C21FFE" w:rsidR="00F31FAF" w:rsidRDefault="00356547">
      <w:pPr>
        <w:rPr/>
      </w:pPr>
      <w:r w:rsidRPr="&lt;w:rPr xmlns:w=&quot;http://schemas.openxmlformats.org/wordprocessingml/2006/main&quot;&gt;&lt;w:lang w:val=&quot;es-ES_tradnl&quot; /&gt;&lt;/w:rPr&gt;">
        <w:rPr/>
        <w:t xml:space="preserve">La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consejeros del Consejo Comarcal del Pallars de Sobirà, que regulan los arts. 20 y 21 del texto refundido de la Ley de la organización comarcal de Cataluña, aprobado por Decreto Legislativo 2/2003, de 4 de noviembre, ha considerado como una misma coalición coaliciones electorales distintas, computando en este caso a favor de cada una de las tres coaliciones electorales antes referidas concejales y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de la Ley Orgánica del régimen electoral general: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en los Consejos Comarcales, sino indirectamente la constitución de las coaliciones aquí concernidas y sus denominaciones como consecuencia de que en elecciones de segundo grado se computen a su favor concejales y votos que la recurrente en amparo entiende que corresponden a coaliciones distintas, de modo que la federación actora debió haber impugnado la constitución de dichas coaliciones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una de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puestos de consejeros en el Consejo Comarcal del Pallars de Sobirà,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Lleida de 24 de julio de 2007 ha vulnerado, como sostiene la demandante de amparo, o no, como mantienen el Ministerio Fiscal y las representaciones procesales de las coaliciones electorales Esquerra Republicana de Catalunya-Acord Municipal y Progrés Municipal, el derecho de los candidatos de la federación recurrente a acceder en condiciones de igualdad a los cargos públicos (art. 23.2 CE), al haber considerado la Junta Electoral con infracción del art. 20.2 de la Ley de organización comarcal de Cataluña como una misma coalición coaliciones electorales distintas en las operaciones relativas a la asignación de los puestos de consejeros del Consejo Comarcal del Pallars de Sobirà, habiendo computado en este caso a favor de cada una de las coaliciones electorales Progrés Municipal, Esquerra Republicana de Catalunya-Acord Municipal e Iniciativa per Catalunya Verds-Esquerra Unida i Alternativa-Entesa pel Progrés Municipal los concejales y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específica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 JJJ 6 c) y 8; 135/2004, de 5 de agosto, FJ 4 c)], pues, en principio, de ser estimada la queja de la demandante de amparo en los términos formulados, le corresponderían en el Consejo Comarcal del Pallers Sobirà tres puestos de consejeros más que los atribuidos en el Acuerdo de proclamación de electos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ha de advertirse que la lesión constitucional denunciada ha tenido lugar en este caso en el seno del procedimiento para la elección de consejeros comarcales de Cataluña, que se regula en el capítulo II del título III de la Ley de organización comarcal de Cataluña, especialmente en sus arts. 20 y 21. De conformidad con el proceso regulado en ambos preceptos, se determina primero el número de miembros del Consejo Comarcal en función de los residentes de la comarca, de acuerdo con la escala legalmente establecida, disponiéndose a continuación, para la asignación de puestos, que una vez constituidos todos los Ayuntamientos de la Comarca, la Junta Electoral competente ha de proceder de inmediato a sumar por separado el número de concejales y de votos obtenidos dentro de la comarca en las elecciones municipales por cada partido, coalición, federación y agrupación de electores, según las listas respectivas, siempre que hubieran obtenido el 3 por 100 o más de los votos. Para los municipios de menos de 250 habitantes se establece una regla específica a efectos del cómputo de votos, ya que el número de votos a tener en cuenta por cada candidatura en estos municipios se alcanza dividiendo la suma de votos obtenidos por cada uno de sus componentes entre el número de candidatos que forman la lista correspondiente hasta un máximo de cuatro, corrigiéndose por defecto las fracciones resultantes (art. 20.1.2 y 3). Una vez sumados separadamente los números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estos porcentajes por las fracciones 1/3 y 2/3,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correspondan los cocientes mayores por orden decreciente (art. 20.5).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de entre quienes ostenten la condición de concejales de los municipios de las comarcas así  como, además, indiquen los suplentes que hayan de ocupar vacantes, procediendo la Junta Electoral, efectuada la designación, a la proclamación de los miembros electos y suplentes del Consejo comarcal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consejeros comarcales a favor de las coaliciones electorales Progrés Municipal, Esquerra Republicana de Cataluña-Acord Municipal e Iniciativa per Cataluña Verds-Esquerra Unida i Alternativa-Entesa pel Progrés Municipal los votos y concejales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tres coaliciones electorales concernidas por la impugnación de la federación recurrente en amparo están constituidas por partidos políticos, en dos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tres coaliciones electorales concernidas han presentado candidaturas adoptando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Acord Municipal y Entesa pel Progrés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Sin embargo, esta queja común en el planteamiento general de la actora no se concreta en el supuesto que nos ocupa. En efecto, en la demanda de amparo en ningún momento se identifican ni se precisan en este caso qué partidos políticos han incorporado las coaliciones electorales concernidas en este recurso, ni en qué circunscripciones ha tenido lugar esa posible incorporación, circunscribiéndose la fundamentación de la demanda de amparo a los aspectos ya examinados referidos al denunciado carácter fraudulento de las coaliciones y a la utilización por éstas de denominaciones especificas en determinadas circunscripciones electorales. Así pues, también ha de ser desestimada dicha queja, por carecer en este caso de todo sustento fáctico y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y Esquerra Republicana de Catalunya-Acord Municipal, la Sala no aprecia la existencia de temeridad o mala fe en la posición actora que exige el art. 95.2 LOTC, por lo que estima que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