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Tercera del Tribunal Constitucional, compuesta por don Eugeni Gay Montalvo, Presidente, don Francisco José Hernando Santiago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1790-2007, promovido por don José Luis Peña Domingo y don Juan José Moreno Alonso, representados por el Procurador de los Tribunales don Luis José García Barrenechea y asistidos por el Abogado don Ángel Galindo Álvarez, contra la Sentencia dictada el 10 de enero de 2007 por la Sección Octava de la Sala de lo Contencioso-Administrativo del Tribunal Superior de Justicia de Madrid en el recurso de apelación núm. 526-2006. Ha comparecido y formulado alegaciones el Ayuntamiento de Majadahonda, representado por el Procurador de los Tribunales don David García Riquelme y asistido por la Abogada doña María Isabel Conde Bueso. Ha intervenido el Ministerio Fiscal. Ha sido Ponente el Magistrado don Eugeni Gay Montalvo,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27 de febrero de 2007, don Luis José García Barrenechea, Procurador de los Tribunales, en nombre y representación de don José Luis Peña Domingo y don Juan José Moreno Alonso,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 </w:t>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 </w:t>
      </w:r>
    </w:p>
    <w:p w:rsidRPr="00C21FFE" w:rsidR="00F31FAF" w:rsidRDefault="00356547">
      <w:pPr>
        <w:rPr/>
      </w:pPr>
      <w:r w:rsidRPr="&lt;w:rPr xmlns:w=&quot;http://schemas.openxmlformats.org/wordprocessingml/2006/main&quot;&gt;&lt;w:lang w:val=&quot;es-ES_tradnl&quot; /&gt;&lt;/w:rPr&gt;">
        <w:rPr/>
        <w:t xml:space="preserve">b) El Secretario General del Ayuntamiento de Majadahonda dirigió a los secretarios de las comisiones informativas una circular núm. 1/05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w:t>
      </w:r>
    </w:p>
    <w:p w:rsidRPr="00C21FFE" w:rsidR="00F31FAF" w:rsidRDefault="00356547">
      <w:pPr>
        <w:rPr/>
      </w:pPr>
      <w:r w:rsidRPr="&lt;w:rPr xmlns:w=&quot;http://schemas.openxmlformats.org/wordprocessingml/2006/main&quot;&gt;&lt;w:lang w:val=&quot;es-ES_tradnl&quot; /&gt;&lt;/w:rPr&gt;">
        <w:rPr/>
        <w:t xml:space="preserve">c) El presidente de la comisión informativa de vigilancia de la contratación del Ayuntamiento de Majadahonda convocó a los concejales señores Peña y Moreno a la sesión ordinaria de la referida comisión informativa a celebrar el día 15 de febrero de 2006, con voz pero sin voto. </w:t>
      </w:r>
    </w:p>
    <w:p w:rsidRPr="00C21FFE" w:rsidR="00F31FAF" w:rsidRDefault="00356547">
      <w:pPr>
        <w:rPr/>
      </w:pPr>
      <w:r w:rsidRPr="&lt;w:rPr xmlns:w=&quot;http://schemas.openxmlformats.org/wordprocessingml/2006/main&quot;&gt;&lt;w:lang w:val=&quot;es-ES_tradnl&quot; /&gt;&lt;/w:rPr&gt;">
        <w:rPr/>
        <w:t xml:space="preserve">d) Los demandantes de amparo interpusieron recurso contencioso-administrativo por el procedimiento de protección de derechos fundamentales contra la referida convocatoria, así como frente a los acuerdos adoptados por la comisión informativa de vigilancia de la contratación del Ayuntamiento de Majadahonda en la sesión celebrada el 15 de febrero de 2006, por presunta vulneración de los derechos fundamentales a acceder en condiciones de igualdad a cargos públicos y participar en los asuntos públicos (art. 23 CE). Los recurrentes rechazaban su calificación como concejales no adscritos y sostenían su derecho a estar adscritos a un grupo político, que en su caso habría de ser el grupo mixto, con el consiguiente derecho a participar en las comisiones informativas municipales con voz y voto. </w:t>
      </w:r>
    </w:p>
    <w:p w:rsidRPr="00C21FFE" w:rsidR="00F31FAF" w:rsidRDefault="00356547">
      <w:pPr>
        <w:rPr/>
      </w:pPr>
      <w:r w:rsidRPr="&lt;w:rPr xmlns:w=&quot;http://schemas.openxmlformats.org/wordprocessingml/2006/main&quot;&gt;&lt;w:lang w:val=&quot;es-ES_tradnl&quot; /&gt;&lt;/w:rPr&gt;">
        <w:rPr/>
        <w:t xml:space="preserve">e) El recurso contencioso-administrativo de los demandantes fue estimado por Sentencia de 7 de agosto de 2006 del Juzgado de lo Contencioso-Administrativo núm. 4 de Madrid (procedimiento de protección de derechos fundamentales núm. 1-2006), al considerar el Juzgado que la convocatoria de los concejales no adscritos a la comisión informativa con voz pero sin voto lesiona su derecho fundamental reconocido en el art. 23.2 CE, debiendo ser convocados en calidad de integrantes del grupo mixto. </w:t>
      </w:r>
    </w:p>
    <w:p w:rsidRPr="00C21FFE" w:rsidR="00F31FAF" w:rsidRDefault="00356547">
      <w:pPr>
        <w:rPr/>
      </w:pPr>
      <w:r w:rsidRPr="&lt;w:rPr xmlns:w=&quot;http://schemas.openxmlformats.org/wordprocessingml/2006/main&quot;&gt;&lt;w:lang w:val=&quot;es-ES_tradnl&quot; /&gt;&lt;/w:rPr&gt;">
        <w:rPr/>
        <w:t xml:space="preserve">f) Contra esta Sentencia interpusieron el Ministerio Fiscal y el Ayuntamiento de Majadahonda recurso de apelación, que fue estimado por Sentencia de 10 de enero de 2007 de la Sección Octava de la Sala de lo Contencioso-Administrativo del Tribunal Superior de Justicia de Madrid (recurso de apelación núm. 526- 2006). Se razona en la Sentencia que, de conformidad con lo dispuesto en el art. 73.3 de la Ley 7/1985, de 2 de abril, reguladora de las bases de régimen local, en la redacción dada por la Ley 57/2003, de 16 de diciembre (en adelante LBRL)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no tienen derecho a formar parte de las comisiones informativas, por lo que sólo procede convocarles a dichas comisiones con voz pero sin voto. En consecuencia, la convocatoria impugnada no ha vulnerado los derechos de los recurrentes a acceder en condiciones de igualdad a los cargos públicos y participar en los asuntos públicos (art. 23 CE), siendo válida, por tanto, su celebración y los acuerdos adoptados en la comisión informativa.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los recurrentes que la interpretación literal, finalista y sistemática del art. 73.3 LBRL conduce a la conclusión de que los concejales expulsados de un grupo político no pasan a tener la condición de concejales no adscritos, sino que conservan su derecho a quedar integrados en un grupo político, con todos los derechos inherentes, incluido el de participar en las comisiones informativas municipales no sólo con voz, sino también con voto, por lo que el Ayuntamiento de Majadahonda vulneró los derechos de los recurrentes a acceder en condiciones de igualdad a los cargos públicos y a participar en los asuntos públicos en condiciones de igualdad, al convocarles a la comisión informativa de vigilancia de la contratación en calidad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 Sentencia de apelación impugnada realiza una interpretación contraria a la literalidad y finalidad del art. 73.3 LBRL que vulnera los derechos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2010 la Sala Segunda de este Tribunal acordó la admisión a trámite de la demanda de amparo y, a tenor de lo dispuesto en el art. 51 de la Ley Orgánica del Tribunal Constitucional (LOTC), dirigir atenta comunicación a la Sección Octava de la Sala de lo Contencioso- Administrativo del Tribunal Superior de Justicia de Madrid y al Juzgado de lo Contencioso- Administrativo núm. 4 de Madrid a fin de que en el plazo de diez días remitieran certificación o copia adverada de las actuaciones respectivas, correspondientes al recurso de apelación núm. 526-2006 y al procedimiento de protección de derechos fundamentales núm. 1-2006, con emplazamiento a quienes hubieran sido parte en ese procedimiento, para comparecer en el plazo de diez días, si así lo estimaran oportuno,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17 de diciembre de 2010 se personó en el presente recurso de amparo el Procurador de los Tribunales don David García Riquelme, en nombre y representación del Ayuntamiento de Majadahonda.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 de enero de 2011 el Secretario de Justicia de la Sala Segunda de este Tribunal acordó tener por recibidos los testimonios de actuaciones remitidos por la Sección Octava de la Sala de lo Contencioso-Administrativo del Tribunal Superior de Justicia de Madrid y el Juzgado de lo Contencioso-Administrativo núm. 4 de Madrid, y tener por personado y parte al Procurador de los Tribunales don David García Riquelme, en nombre y representación del Ayuntamiento de Majadahonda. Y asimismo acordó dar vista de las actuaciones recibidas a las partes y al Ministerio Fiscal para presentar alegaciones en plazo común de veinte días,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8 de febrero de 2011. Tras resumir los antecedentes del asunto y con cita de doctrina constitucional sobre los derechos fundamentales garantizados por el art. 23 CE, particularmente la STC 169/2009, de 9 de julio, sostiene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Y la consideración de los recurrentes como concejales no adscritos, con las consecuencias jurídicas que de ello se derivan, no vulnera sus derechos fundamentales a acceder en condiciones de igualdad a los cargos públicos y a participar en los asuntos públicos en condiciones de igualdad (art. 23 CE).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Por ello, al no pertenecer a ningún grupo político municipal, los recurrentes no tenían derecho a integrarse en las comisiones informativas municipales, sino únicamente a asistir a las mismas con voz pero sin voto, y en tal calidad fueron efectivamente convocados a la sesión ordinaria de la comisión informativa de vigilancia de la contratación del Ayuntamiento de Majadahonda que se celebró el 15 de febrero de 2006. </w:t>
      </w:r>
    </w:p>
    <w:p w:rsidRPr="00C21FFE" w:rsidR="00F31FAF" w:rsidRDefault="00356547">
      <w:pPr>
        <w:rPr/>
      </w:pPr>
      <w:r w:rsidRPr="&lt;w:rPr xmlns:w=&quot;http://schemas.openxmlformats.org/wordprocessingml/2006/main&quot;&gt;&lt;w:lang w:val=&quot;es-ES_tradnl&quot; /&gt;&lt;/w:rPr&gt;">
        <w:rPr/>
        <w:t xml:space="preserve">A su vez -continúa la representación procesal del Ayuntamiento de Majadahonda- las comisiones informativas municipales tienen, conforme a la normativa vigente, carácter meramente consultivo y no decisorio, como lo confirma la STC 30/1993, de 25 de enero, de forma que los dictámenes que se emitan por estas comisiones tienen carácter preceptivo pero no vinculante para el Pleno. Por otra parte, con anterioridad a su expulsión del Grupo Municipal Popular, los recurrentes no eran miembros de la comisión informativa de vigilancia de la contratación, por lo que, en aplicación del art. 4.1 b) del Reglamento orgánico de la corporación municipal, tanto antes de su expulsión como después tenían el mismo derecho: asistir a la comisión con voz pero sin voto. Por tanto en el ejercicio individual de sus derechos como miembros de la corporación municipal, que son los que les correspondían por su condición de concejales no adscritos, los recurrentes pudieron ejercer sus funciones de control de la gestión municipal presentando las mociones y escritos que tuvieron por conveniente; asimismo pudieron participar en el Pleno, interviniendo en sus deliberaciones y ejerciendo su derecho al voto; además se garantizó su derecho a asistir a las comisiones informativas pudiendo hacer uso de la palabra, esto es, en idénticas condiciones que las que disfrutaban con anterioridad a su expulsión del Grupo Municipal Popular. En consecuencia no se ha lesionado el derecho a la participación política de los recurrentes, por lo que esta queja por vulneración del art. 23 CE ha de ser desestimada. </w:t>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 Sentencia impugnada se encuentra razonable y suficientemente fundada en Derecho, sin que proceda discutir su fundamentación jurídica en el recurso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24 de enero de 2011, resumiendo las contenidas en la demanda y manifestando su discrepancia con la doctrina sentada en la STC 169/2009, de 9 de julio, en cuanto a que el derecho de los concejales a quedar integrados en un grupo político municipal no pertenece al núcleo de la función representativa garantizado por el art. 23.2 CE. A juicio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 Asimismo afirman que la reforma introducida por la Ley 57/2003 en el art. 73.3 LBRL se hizo para sancionar los casos de “transfuguismo”, de forma que quedan en situación de concejales no adscritos y no tienen, por tanto, derecho a quedar integrados en un grupo político municipal (por lo que no pueden participar en las comisiones informativas), aquellos concejales que decidan no integrarse en ningún grupo al constituirse la corporación y aquellos otros que abandonen el grupo al que pertenecían, si bien estos concejales no adscritos sí tienen derecho a participar en las comisiones informativas municipales, no sólo con voz sino también con voto, como ha venido a reconocerlo la citada STC 169/2009. </w:t>
      </w:r>
    </w:p>
    <w:p w:rsidRPr="00C21FFE" w:rsidR="00F31FAF" w:rsidRDefault="00356547">
      <w:pPr>
        <w:rPr/>
      </w:pPr>
      <w:r w:rsidRPr="&lt;w:rPr xmlns:w=&quot;http://schemas.openxmlformats.org/wordprocessingml/2006/main&quot;&gt;&lt;w:lang w:val=&quot;es-ES_tradnl&quot; /&gt;&lt;/w:rPr&gt;">
        <w:rPr/>
        <w:t xml:space="preserve">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 </w:t>
      </w:r>
    </w:p>
    <w:p w:rsidRPr="00C21FFE" w:rsidR="00F31FAF" w:rsidRDefault="00356547">
      <w:pPr>
        <w:rPr/>
      </w:pPr>
      <w:r w:rsidRPr="&lt;w:rPr xmlns:w=&quot;http://schemas.openxmlformats.org/wordprocessingml/2006/main&quot;&gt;&lt;w:lang w:val=&quot;es-ES_tradnl&quot; /&gt;&lt;/w:rPr&gt;">
        <w:rPr/>
        <w:t xml:space="preserve">No obstante, advierten los recurrentes que aun si se entendiera correcta la calificación de concejales no adscritos, con la que fueron convocados a la sesión ordinaria de la comisión informativa de vigilancia de la contratación del Ayuntamiento de Majadahonda que se celebró el 15 de febrero de 2006, con voz pero sin voto, ha de concluirse que, conforme al criterio sentado por la citada STC 169/2009, al privarles de su derecho de voto se vulneraron sus derechos fundamentales garantizados por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11 de marzo de 2011. Tras resumir los antecedentes del caso, el Fiscal advierte que, aunque formalmente el amparo se dirige contra la Sentencia referida en el encabezamiento, en realidad no estamos ante un amparo del art. 44 LOTC, sino del art. 43 LOTC pues su verdadero objeto son los actos del Ayuntamiento de Majadahonda impugnados en la vía contencioso-administrativa (la convocatoria de la comisión informativa de vigilancia de la contratación del Ayuntamiento de Majadahonda a celebrar el 15 de febrero de 2006, su celebración y los acuerdos dictaminados en la misma), a los que se imputa la vulneración de los derechos fundamentales garantizados en el art. 23 CE, vulneración que vuelve a imputarse a la Sentencia de la Sección Octava de la Sala de lo Contencioso-Administrativo del Tribunal Superior de Justicia de Madrid, en cuanto, al estimar el recurso de apelación contra la Sentencia de instancia que había estimado la pretensión de los demandantes de amparo, confirma la actuación municipal impugnada, y sin que la también alegada vulneración del derecho a la tutela judicial efectiva del art. 24.1 CE que se imputa a la Sentencia de apelación desvirtúe la anterior conclusión, pues esta queja carece de sustantividad propia, toda vez que la eventual arbitrariedad en la fundamentación de esta Sentencia que se alega en la demanda de amparo se vincula directamente a la vulneración de los derechos que garantiza el art. 23 CE por confirmar la actuación administrativa impugnada. </w:t>
      </w:r>
    </w:p>
    <w:p w:rsidRPr="00C21FFE" w:rsidR="00F31FAF" w:rsidRDefault="00356547">
      <w:pPr>
        <w:rPr/>
      </w:pPr>
      <w:r w:rsidRPr="&lt;w:rPr xmlns:w=&quot;http://schemas.openxmlformats.org/wordprocessingml/2006/main&quot;&gt;&lt;w:lang w:val=&quot;es-ES_tradnl&quot; /&gt;&lt;/w:rPr&gt;">
        <w:rPr/>
        <w:t xml:space="preserve">Respecto a la cuestión de fondo entiende el Fiscal que se plantean dos aspectos diferenciados con relación a la eventual vulneración del art. 23 CE: por un lado, la posibilidad de constitución de un grupo político municipal -grupo mixto- por los recurrentes, una vez que fueron expulsados del Grupo Municipal Popular en el que inicialmente estaban integrados y, correlativamente, la necesidad de que la convocatoria para las comisiones informativas se hiciera en la persona de su portavoz; por otro, la improcedencia de que la convocatoria de los recurrentes para su asistencia a las comisiones informativas se realizara en la condición de concejales no adscritos, con voz pero sin voto. </w:t>
      </w:r>
    </w:p>
    <w:p w:rsidRPr="00C21FFE" w:rsidR="00F31FAF" w:rsidRDefault="00356547">
      <w:pPr>
        <w:rPr/>
      </w:pPr>
      <w:r w:rsidRPr="&lt;w:rPr xmlns:w=&quot;http://schemas.openxmlformats.org/wordprocessingml/2006/main&quot;&gt;&lt;w:lang w:val=&quot;es-ES_tradnl&quot; /&gt;&lt;/w:rPr&gt;">
        <w:rPr/>
        <w:t xml:space="preserve">Sostiene el Fiscal que, de acuerdo con la doctrina establecida por este Tribunal en relación con el derecho de acceso a cargos públicos del art. 23.2 CE, en particular la STC 169/2009, de 9 de julio, y de la normativa que considera aplicable (art. 73.3 LBRL en la redacción dada por la Ley 57/2003, arts. 32 y 33 de la Ley 2/2003, de 11 de marzo, de Administración local de la Comunidad de Madrid, y arts. 25 y 26 del Reglamento orgánico del Ayuntamiento de Majadahonda), la constitución de un grupo político no forma parte del núcleo de la función representativa, por lo que es posible el establecimiento de limitaciones, resultando así determinante la configuración legal del derecho representativo, pues de él se deriva el status del cargo representativo, en este caso, el de concejal y, en este sentido, puede comprobarse que los preceptos reseñados son concordes en cuanto a la premisa de la necesaria adscripción de los concejales a un grupo político para su actuación corporativa, así como al exigir que la participación de los concejales en las comisiones informativas debe acomodarse al criterio de proporcionalidad de los distintos grupos políticos de la corporación municipal. </w:t>
      </w:r>
    </w:p>
    <w:p w:rsidRPr="00C21FFE" w:rsidR="00F31FAF" w:rsidRDefault="00356547">
      <w:pPr>
        <w:rPr/>
      </w:pPr>
      <w:r w:rsidRPr="&lt;w:rPr xmlns:w=&quot;http://schemas.openxmlformats.org/wordprocessingml/2006/main&quot;&gt;&lt;w:lang w:val=&quot;es-ES_tradnl&quot; /&gt;&lt;/w:rPr&gt;">
        <w:rPr/>
        <w:t xml:space="preserve">Por otra parte tanto el art. 73.3 LBRL como los arts. 32 y 33 de la Ley madrileña 2/2003, contemplan la figura del concejal no adscrito (ya sea por abandono de su grupo o por no integrarse en el grupo de la formación política con la que concurrió a las elecciones), que no puede integrarse en ningún otro grupo político y al que se le reconocen los derechos que individualmente le corresponden como miembro de la corporación, pero no los derivados de su pertenencia a un grupo político. Esta regulación comporta una modulación del status del concejal no adscrito, con una restricción de carácter objetivo, que responde a un fin legítimo y resulta adecuada y proporcionada, como ya dijera la STC 169/2009, pues se reconoce el ejercicio de los derechos que individualmente le corresponden al concejal no adscrito, entre los que no se encuentran los derivados de la pertenencia a un grupo político. Ello conlleva, naturalmente, la pérdida de determinadas prerrogativas, algunas de ellas de carácter económico, como la dotación para infraestructuras y funcionamiento que pueda acordar la corporación, y otras de carácter político, como la imposibilidad de tener portavoz y consecuentemente, de formar parte, en su caso, de la Junta de portavoces. Pero ni tales prerrogativas ni la propia existencia de los grupos políticos son inherentes e inseparables del modo de ejercicio del cargo público que afecta al núcleo de la función representativa que es objeto de protección constitucional, por lo que la exclusión de estos derechos en el caso de los concejales no adscritos no vulnera el derecho fundamental reconocido por el art. 23.2 CE. </w:t>
      </w:r>
    </w:p>
    <w:p w:rsidRPr="00C21FFE" w:rsidR="00F31FAF" w:rsidRDefault="00356547">
      <w:pPr>
        <w:rPr/>
      </w:pPr>
      <w:r w:rsidRPr="&lt;w:rPr xmlns:w=&quot;http://schemas.openxmlformats.org/wordprocessingml/2006/main&quot;&gt;&lt;w:lang w:val=&quot;es-ES_tradnl&quot; /&gt;&lt;/w:rPr&gt;">
        <w:rPr/>
        <w:t xml:space="preserve">Por lo tanto, la consideración de los concejales expulsados de su grupo de pertenencia inicial y la imposibilidad de constitución en grupo mixto constituye un aspecto de la configuración legal del desempeño del cargo público que no afecta al núcleo representativo, por lo que no vulnera el art. 23 CE. Lo que determina, en consecuencia, que los recurrentes no pudieran ser convocados a las comisiones informativas a través del representante o portavoz del grupo mixto que pretendieron constituir en su comunicación escrita dirigida al Pleno del Ayuntamiento de Majadahonda el 29 de septiembre de 2005. </w:t>
      </w:r>
    </w:p>
    <w:p w:rsidRPr="00C21FFE" w:rsidR="00F31FAF" w:rsidRDefault="00356547">
      <w:pPr>
        <w:rPr/>
      </w:pPr>
      <w:r w:rsidRPr="&lt;w:rPr xmlns:w=&quot;http://schemas.openxmlformats.org/wordprocessingml/2006/main&quot;&gt;&lt;w:lang w:val=&quot;es-ES_tradnl&quot; /&gt;&lt;/w:rPr&gt;">
        <w:rPr/>
        <w:t xml:space="preserve">Respecto a la convocatoria de los recurrentes a la comisión informativa impugnada con voz pero sin voto, señala el Fiscal que, a la vista de la doctrina constitucional que cita sobre las comisiones informativas (SSTC 32/1985 y 30/1993), así como del marco regulador aplicable, ha de entenderse que el derecho de participación en las comisiones informativas no integra el contenido básico del mandato representativo del concejal, en cuanto que no forma parte del núcleo esencial de sus funciones legalmente configurado, amén de que esa participación no constituye el único modo de recabar la información necesaria para la conformación de la voluntad corporativa en el Pleno. </w:t>
      </w:r>
    </w:p>
    <w:p w:rsidRPr="00C21FFE" w:rsidR="00F31FAF" w:rsidRDefault="00356547">
      <w:pPr>
        <w:rPr/>
      </w:pPr>
      <w:r w:rsidRPr="&lt;w:rPr xmlns:w=&quot;http://schemas.openxmlformats.org/wordprocessingml/2006/main&quot;&gt;&lt;w:lang w:val=&quot;es-ES_tradnl&quot; /&gt;&lt;/w:rPr&gt;">
        <w:rPr/>
        <w:t xml:space="preserve">Sin embargo en el presente caso se ha establecido un régimen de intervención de los concejales no adscritos en las comisiones informativas que, a juicio del Fiscal, lesiona el derecho al ejercicio del cargo público representativo contenido en el art. 23 CE, toda vez que se admite la participación de los concejales no adscritos en todas las comisiones informativas, a las que se les convoca, de forma paralela a los concejales que son miembros de pleno derecho de las mismas, y a renglón seguido, se priva a los concejales no adscritos de uno de los derechos fundamentales para conformar la opinión, como es el derecho a voto, efectuando una interpretación restrictiva del art. 73.3 LBRL que lesiona el derecho al ejercicio del cargo público representativo reconocido en el art. 23 CE. Además, se excluye así todo criterio de proporcionalidad, eludiendo incluso la posibilidad de un voto ponderado que limite y adecue su intervención a la participación en el Pleno, evitando que se produzca una sobrerrepresentación, proscrita igualmente por contraria al principio de proporcionalidad, como también señaló la STC 169/2009. </w:t>
      </w:r>
    </w:p>
    <w:p w:rsidRPr="00C21FFE" w:rsidR="00F31FAF" w:rsidRDefault="00356547">
      <w:pPr>
        <w:rPr/>
      </w:pPr>
      <w:r w:rsidRPr="&lt;w:rPr xmlns:w=&quot;http://schemas.openxmlformats.org/wordprocessingml/2006/main&quot;&gt;&lt;w:lang w:val=&quot;es-ES_tradnl&quot; /&gt;&lt;/w:rPr&gt;">
        <w:rPr/>
        <w:t xml:space="preserve">En conclusión, el Fiscal considera que no se ha vulnerado el art. 23 CE por la consideración de los recurrentes como concejales no adscritos. Por el contrario, el Fiscal sí considera vulnerado el art. 23 CE, en aplicación de la doctrina sentada en la citada STC 169/2009, en cuanto que se admite la participación de los recurrentes en las comisiones informativas municipales con voz, pero se les niega el derecho a voto, lo que implica una lesión del derecho al ejercicio del cargo público representativo, por lo que interesa el otorgamiento del amparo en este punto, debiendo, en consecuencia, declararse la nulidad de la convocatoria a la sesión ordinaria de la comisión informativa de vigilancia de la contratación del Ayuntamiento de Majadahonda celebrada el 15 de febrero de 2006, en cuanto la misma incorpora el criterio establecido en la circular núm. 1/05 del Secretario general del Ayuntamiento de Majadahonda de 7 de octubre de 2005 de convocar a los concejales no adscritos a las comisiones informativas con voz pero sin voto.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28 de marzo de 2011, la Sala Segunda acordó deferir la resolución del presente recurso de amparo a la Sección Tercera, de acuerdo con lo previsto en el art. 52.2 LOTC y en la disposición transitoria primera de la Ley Orgánica 6/2007, de 24 de mayo, al resultar aplicable al mismo doctrina consolidada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abril de 2011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decisión del presidente de la comisión informativa de vigilancia de la contratación del Ayuntamiento de Majadahonda de convocar a los recurrentes a la sesión ordinaria de dicha comisión que se celebró el 15 de febrero de 2006 en calidad de concejales no adscritos, con derecho a intervenir haciendo uso de la palabra, pero sin voto, siguiendo las instrucciones previamente impartidas en este sentido por el Secretario general del Ayuntamiento de la corporación en su circular núm. 1/05, de 7 de octubre de 2005, ha vulnerado los derechos de participación política de los recurrentes reconocidos en el art. 23 CE.</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 Sentencia de apelación impugnada, al revocar la Sentencia de instancia (que había estimado la pretensión de los demandantes de amparo) y validar la actuación municipal a la que se vincula directamente la vulneración de los derechos de participación política que garantiza el art. 23 CE, no les ha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reciente STC 20/2011, de 14 de marzo, resolviendo una demanda de amparo formulada por los mismos demandantes de amparo con idéntica fundamentación y sobre la misma cuestión, esto es, su convocatoria a comisiones informativas municipales en calidad de concejales no adscritos, con voz pero sin voto.</w:t>
      </w:r>
    </w:p>
    <w:p w:rsidRPr="00C21FFE" w:rsidR="00F31FAF" w:rsidRDefault="00356547">
      <w:pPr>
        <w:rPr/>
      </w:pPr>
      <w:r w:rsidRPr="&lt;w:rPr xmlns:w=&quot;http://schemas.openxmlformats.org/wordprocessingml/2006/main&quot;&gt;&lt;w:lang w:val=&quot;es-ES_tradnl&quot; /&gt;&lt;/w:rPr&gt;">
        <w:rPr/>
        <w:t xml:space="preserve">En la STC 20/2011, de 14 de marzo, con apoyo en la doctrina sentada en la STC 169/2009, de 9 de julio, este Tribunal otorgó el amparo a los demandantes por entender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En efecto, en nuestra STC 20/2011, tras advertir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 (STC 20/2011, FJ 4). Acto seguido precisamos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 (STC 20/2011, FJ 5).</w:t>
      </w:r>
    </w:p>
    <w:p w:rsidRPr="00C21FFE" w:rsidR="00F31FAF" w:rsidRDefault="00356547">
      <w:pPr>
        <w:rPr/>
      </w:pPr>
      <w:r w:rsidRPr="&lt;w:rPr xmlns:w=&quot;http://schemas.openxmlformats.org/wordprocessingml/2006/main&quot;&gt;&lt;w:lang w:val=&quot;es-ES_tradnl&quot; /&gt;&lt;/w:rPr&gt;">
        <w:rPr/>
        <w:t xml:space="preserve">No obstante, “como también se advirtió en la STC 169/2009, FJ 4, de lo anterior no se deriva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Por ello, “para evitar la materialización del riesgo de sobrerrepresentación de la minoría que se deriva del derecho de participación directa en las comisiones informativas que corresponde a los miembros no adscritos de la corporación” resulta necesario que, “ya sea a través de las normas que regulen la organización y funcionamiento de la corporación, o del propio acuerdo a través del cual se materialice lo dispuesto en el art. 73.3 LBRL”, se adopten “las disposiciones organizativas que procedan para garantizar que el derecho de los concejales no adscritos a participar en las deliberaciones y a votar en las comisiones informativas no altere la citada exigencia de proporcionalidad” (STC 20/2011, FJ 6).</w:t>
      </w:r>
    </w:p>
    <w:p w:rsidRPr="00C21FFE" w:rsidR="00F31FAF" w:rsidRDefault="00356547">
      <w:pPr>
        <w:rPr/>
      </w:pPr>
      <w:r w:rsidRPr="&lt;w:rPr xmlns:w=&quot;http://schemas.openxmlformats.org/wordprocessingml/2006/main&quot;&gt;&lt;w:lang w:val=&quot;es-ES_tradnl&quot; /&gt;&lt;/w:rPr&gt;">
        <w:rPr/>
        <w:t xml:space="preserve">En suma, con íntegra remisión a la fundamentación jurídica de la STC 20/2011, de 14 de marzo, debemos otorgar igualmente el amparo en el presente supuesto, que guarda con el allí resuelto una identidad sustancial, declarando la lesión del derecho fundamental de los recurrentes a la participación política en condiciones de igualdad (art. 23 CE) y la nulidad del acto de la corporación municipal que impidió su ejercicio y de la Sentencia recaída en apelación que lo confirma, sin que proceda adoptar en el fallo de esta Sentencia una medida destinada al pleno restablecimiento del derecho vulnerado, toda vez que en la fecha en que pronunciamos esta Sentencia ha finalizado ya el mandato para el que los recurrentes fueron elegidos y en el que se adoptó la decisión municipal de privarles de derecho al voto en la comisión informativa a que se refiere el presente recurso de amparo (STC 20/2011, FJ 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Luis Peña Domingo y don Juan José Moreno Alonso y, en consecuencia:</w:t>
      </w:r>
    </w:p>
    <w:p w:rsidRPr="" w:rsidR="00F31FAF" w:rsidRDefault="00356547">
      <w:pPr>
        <w:rPr/>
      </w:pPr>
      <w:r w:rsidRPr="&lt;w:rPr xmlns:w=&quot;http://schemas.openxmlformats.org/wordprocessingml/2006/main&quot;&gt;&lt;w:szCs w:val=&quot;24&quot; /&gt;&lt;/w:rPr&gt;">
        <w:rPr/>
        <w:t xml:space="preserve">1º. Declarar vulnerado el derecho de los recurrentes en amparo a la participación política en condiciones de igualdad (art. 23 CE).</w:t>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la convocatoria a la sesión ordinaria de la comisión informativa de vigilancia de la contratación del Ayuntamiento de Majadahonda celebrada el 15 de febrero de 2006, así como de la Sentencia de 10 de enero de 2007 de la Sección Octava de la Sala de lo Contencioso-Administrativo del Tribunal Superior de Justicia de Madrid dictada en el recurso de apelación núm. 526-2006, en lo que respecta a la privación a los recurrentes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