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10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3869-2011, promovido por don Jorge Gómez Muguruza, representado por la Procuradora de los Tribunales doña María Belén Sanromán López y asistido por el Abogado don José Antonio Pérez Fernández, contra el Auto de 11 de mayo de 2011 del Juzgado de lo Social núm. 4 de Ourense, que desestimó el recurso de reposición interpuesto contra el Auto del mismo Juzgado de 26 de abril de 2011, que acordó inadmitir la demanda presentada por el recurrente y el archivo de las actuaciones en autos de procedimiento ordinario 236-2011, sobre reclamación de cantidad, así como contra la diligencia de ordenación de 8 de abril de 2011 dictada en el mismo procedimiento.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recibido por fax en este Tribunal el día 4 de julio de 2011 y registrado el siguiente día 5, la Procuradora de los Tribunales doña María Belén Sanromán López, actuando en nombre y representación de don Jorge Gómez Muguruza, presenta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de amparo presenta en 29 de marzo de 2011 demanda de reclamación de cantidad contra lo que denominaba “grupo familiar económico empresarial y de interés”, formado por un total de 26 personas físicas y jurídicas, que aparecen identificadas. Reclama una deuda de 2.357,75 €, correspondiente a siete días de salario no percibidos y a dieciocho días de vacaciones no disfrutadas, más los intereses moratorios y legales correspondientes; y solicita que se condene al pago a todos los codemandados, conjunta y solidariamente. En la citada demanda se vierten, entre otras, las siguientes consideraciones y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actor viene prestando servicios laborales por cuenta, orden, bajo la dependencia y dirección del dicho grupo familiar, económico-empresarial y de interés, pues tanto montan, montan tanto, unas como otras empresas, ya sea de forma conjunta, indistinta y/o sucesivamente, desde el 15/07/98, con la categoría profesional de arquitecto y un salario mensual líquido de 2.287 € mensuales, aunque una parte fuera de nómina (389,66 € netos o líquidos lo que se corresponde con 508,36 € brutos) y supuestamente en dinero negro o cuando menos no contabilizado oficialmente, lo que supondría un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“las personas físicas codemandadas son los administradores de hecho y/o de derecho, además de accionistas y/o socios, de las Cías. Mercantiles codemandadas, responsables de estos desaguisados y, en consecuencia, presuntos responsables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actor fue objeto de un primer despido que fue declarado nulo por Sentencia del Juzgado de lo Social núm. 2 de Ourense de 04/12/09, que la causa económica aducida era “ficticia, solo aparente” y que los problemas de las Sociedades codemandadas con la Agencia Tributaria y las Entidades Gestoras de la Seguridad Social “vienen de lejos, al ser algo consustancial y consuetudinario del citado grupo familiar, económico-empresarial y de interés”. Que “es obvio que los hechos, datos y circunstancias genéricos y abstractos que se recogen en la carta de despido parten de falacias para llegar a conclusiones falsas. Las cuentas son lo que quieren en cada momento y según las circunstancias, los administradores, accionistas y socios, no reflejando la imagen fiel de las mismas. Meten de aquí, sacan de allá … todo de forma abusiva y fraudulenta.”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se produjo seguidamente un segundo despido, del que señala que “resulta más de lo mismo y más de lo de siempre” y que fue declarado también nulo por el Juzgado de lo Social núm. 1 en Sentencia de 28/06/10. Tras señalar que con este segundo despido el grupo familiar “vuelve a la carga, aunque nunca la dejaron” y relatar las causas de su nulidad en los mismos términos que las del primero, añade que “ante este sostenella e no enmendalla, presunta tomadura de pelo, se entiende que los administradores, cuando menos, pudieran ser presuntamente culpables, ya que se está ante una presuntamente buscada insolvencia, con llevanza de doble contabilidad”. Añade que “tiene toda la pinta y esto pudiera llevar aparejada la presunta comisión de un delito contra los derechos de los trabajadores”, así como que “las presuntas cuentas no son reales sino ficticias”, señalando que “ellos solitos se lo cocinan y se lo comen, haciendo y deshaciendo a su antojo”. “Esto —continúa— se lleva haciendo, se hizo y se seguirá haciendo”, pues “Padre &amp; Madre &amp; hijas &amp; yerno, todo queda en el clan familiar”, “siendo más de lo mismo y más de lo de siempre”. Insiste en que los hechos de esa segunda carta de despido son también “inexactos e inciertos”, pues sólo están en “la imaginación maquiavélica de quien los ideó, sin existencia real ni verdadera”, partiendo de “falacias para llegar a conclusiones falsas y mendaces”. Concluye que “la misiva se antoja artificial, insustancial y vacía de contenido, manda carallo, como diría Er Carrabouxo ... Si no se pone un toque de humor ni de ironía uno se colgaría en un arbusto ante el drama y la tragedia que supone todo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se produjo un tercer despido de 29 de julio de 2010, preguntándose si “será el último o el penúltimo”; despido declarado improcedente por Sentencia de 10 de diciembre de 2010 recurrida por el trabajador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el demandante concreta la pretensión de la demanda de cantidad, recogiendo una breve relación de fundamentos de Derecho, el suplica y dos otrosíes, referidos a la representación y defensa en juicio por Letrado y a la proposición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diligencia de ordenación de 8 de abril de 2011, el Secretario Judicial requiere al demandante para que en el plazo de cuatro días subsanara los defectos de la demanda consistentes. Se pide al recurrente, en particular, “que subsane la demanda eliminando de ella todas las expresiones coloquiales, superfluas e impropias de un escrito procesal que en ella se contienen, advirtiéndole además a la parte demandante que, habida cuenta del número de demandados que en la demanda se expresan, vistos los precedentes jurisdiccionales que en ella se citan, la llamada al litisconsorcio de quien se evidencie no tener relación con el proceso planteado pudiera depararle la multa prevista en el art. 97.3 LPL de apreciarse temeridad procesal, bajo apercibimiento de que, de no verificarlo se dará cuenta al/a la Magistrado/a Juez pudiéndose acordar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19 de abril de 2011, el actor presenta escrito en el que formulaba las siguientes consideraciones: Primera, que el estilo y redacción del escrito rector, como los de las anteriores demandas de despido, están dentro del ejercicio legítimo de los derechos fundamentales de libertad de expresión, opinión y derecho de defensa, desconociéndose a qué expresiones coloquiales, superfluas e impropias se refiere la diligencia, que no las cita, ni las precisa. Que a mayor abundamiento, dichas supuestas expresiones nunca pueden tener la consideración de defectos procesales de la demanda, según la propia norma adjetiva, la jurisprudencia y la doctrina constitucional consolidada, sobre la tutela judicial efectiva. Segunda, que el proceso ha de seguirse contra todos los demandados, que están bien llamados a la litis. No obstante, y sin perjuicio de la posibilidad de demandarlos a posteriori, se desiste de la demanda respecto de las personas físicas y de Euroford, S.A., al ser los pronunciamientos judiciales condenatorios anteriores conjuntos y solidarios. Que, por lo expuesto, con voluntad cumplidora, se solicita tener por cumplimentada la diligencia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26 de abril de 2011, el Juzgado de lo Social núm. 4 de Ourense acuerda la inadmisión de la demanda y el archivo de las actuaciones. El Auto fundamenta su decisión en, entre otras,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actor, tras la diligencia de ordenación en la que se le requería la subsanación, “en lugar de proceder a dicha subsanación o a recurrir en reposición la diligencia, se limita a presentar escrito en el que efectúa ‘consideraciones’ … reiterando su demanda en la redacción inicial”. Afirma: “obliga pues el actor a este Juzgador a ser quien en efecto identifique las expresiones coloquiales, superfluas e impropias de un escrito procesal que requirió de subsanación para su eliminación, pero no ha de ser el juzgador quien realice el trabajo de la parte y, en consecuencia, no le servirá para que después de identificadas, sea admitida la demanda, dada la actitud del actor que rehúsa los remedios procesales puestos a su disposición, debiendo hacer constar además que considera este Juzgador que los Tribunales de Justicia, aun cuando sea en el primer grado de la jurisdicción, merecen el respeto y la dignidad de trato propia de su función y, en consecuencia, no han de soportar cualquier expresión, máxime cuando se da a la parte la oportunidad de ajustar el texto dirigido al órgano juzgador a términos propios de la Administración de Justicia y sin que pueda permitirse que para dirigirse a un órgano jurisdiccional valga todo tipo de expresiones y excesos verbales, tanto por la dignidad de la función que el órgano jurisdiccional debe administrar, como por la de la contraparte, máxime en épocas como la presente de saturación de los órganos jurisdiccionales, situación que desde luego no alivia el hecho de que la parte requerida en lugar de ajustarse al requerimiento de subsanación o combatirlo por el remedio procesal correspondiente (recurso de reposición) ofrecido en la propia resolución, se reitere en su conducta volviendo hacia el juzgador la carga de un expurgo pormenorizado de la propia demanda que se requirió de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Señala a continuación el Auto que, aunque es ciertamente “exceso literario”, no hay nada que objetar a la afirmación de que la demanda se apoya en los siguientes “hechos, datos y circunstancias”. Aunque coloquial, también es aceptable la expresión es de que las empresas codemandadas “tanto montan, montan tanto, ya sea de forma conjunta, indistinta y/o sucesivamente” y son “responsables de estos desaguisados”. También podría pasarse por alto, señala el Auto, lo escrito en el hecho segundo de “ingresándose fuera de lugar, tiempo y razón, una cantidad irrisoria en la cta. del demandante, no bastante e insuficiente”, “al parecer, estos problemas ante la Agencia Tributaria y las Entidades Gestoras de la SS vienen de lejos, al ser algo consustancial y consuetudinario del citado grupo familiar” y “meten de aquí, sacan de allá, todo de forma abusiva y fraudulenta”. También en el hecho 2, la afirmación del todo prescindible “pero esta familia erre que erre en su sostenella e no enmendalla”. El Auto destaca la existencia de más expresiones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Señala el órgano judicial que, prescindiendo de otras expresiones similares, lo que en ningún modo cabe pasar por alto es la expresión casi al final del hecho 3: “la misiva se antoja artificial, insustancial y vacía de contenido, manda carallo, como diría Er Carrabouxo... Si no se pone un toque de humor ni de ironía uno se colgaría en un arbusto ante el drama y la tragedia que supone todo despido...”; expresiones que el juzgador considera que hacen a la demanda inadmisible como escrito iniciador y rector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fin, prosigue el órgano judicial, el hecho 4 comienza con “Sobre el 3º despido ¿será el último o el penúltimo...?”. Para finalizar con un hecho 5 en que de modo escueto concreta cantidades que, según parece, son las reclamadas a los veintiséis codemandados “sin que este Juzgador pueda comprender a qué efectos vierte todo lo que expone la demanda en el largo relato de los cuatro hechos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Afirma el Juzgado que es consciente de que “no es precisa la asistencia letrada en la instancia, de suerte que, pro actione, se ha de ser flexible en la admisión de las demandas, con sólo que sean comprensibles y cumplan sus requisitos esenciales, pero en la experiencia forense se han leído multitud de demandas que, sin asistencia letrada y sin importar la extracción social del demandante, cumplían dichos requisitos”. No considera que éste sea el caso de autos. El demandante esgrime su condición de Arquitecto y dice que asistirá al juicio asistido por un letrado, sin nombrarlo, pero indicando su domicilio. De este modo, “no le es disculpable que, vertidas las expresiones antedichas en la demanda y requerido para su subsanación, se reitere en todas ellas considerando que le ampara la ‘libertad de expresión, opinión y derecho de defensa’ pues nada tiene que ver con dichas libertades y su obstaculización, sino con el respeto y la dignidad debidas tanto al órgano jurisdiccional como a la contraparte, el requerimiento de subsanación”. “Es más —concluye el Juzgado—, el relato de la demanda, salpicado de las expresiones que se vienen de entresacar, resulta incomprensible porque con él no es posible determinar su verdadero objeto, pues en la mayor parte de ésta se vierten consideraciones que nada tienen que ver con las cantidades que al final parecen pedirse, de suerte que resulta imposible deslindar los hechos de las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dicho Auto el demandante interpone recurso de reposición, aduciendo la vulneración de los arts. 20 y 24.1 CE. El recurso fue desestimado por Auto del Juzgado de 11 de mayo de 2011, que rechaza la existencia de vulneración del art. 20 CE, dado que “el ejercicio de la libertad de expresión no se sobrepone a cualquier manifestación o forma de expresión”, especialmente “cuando se trata de un escrito procesal de presentación de una demanda”. Niega igualmente la violación del art. 24.1 CE, porque “no ha habido vulneración de la tutela judicial efectiva”, dado que “se dio al actor la posibilidad de subsanación de la demanda, que bien pudo asumir o, en su caso, recurrir en reposición” en lugar de “reiterarse en su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impugna el Auto de 11 de mayo de 2011 y las resoluciones cronológicamente anteriores de las que trae causa con base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en primer lugar, que dichas resoluciones infringen el derecho a la tutela judicial efectiva del art. 24.1 CE, en su vertiente del derecho de acceso a la jurisdicción. Considera que la inadmisión de su demanda ha supuesto una interpretación arbitraria e irrazonable de la legalidad aplicable al caso [arts. 80 y 81 de la Ley de procedimiento laboral (LPL)], a la luz de la doctrina constitucional y de la jurisprudencia casacional. Se trata de una decisión rigurosa y desproporcionada, contra legem y contraria a Derecho. Es verdad que el órgano judicial, conforme al art. 81 LPL, puede advertir a la parte de los defectos u omisiones de la demanda, pero tiene la obligación de especificar y concretar de qué defectos se trata. Además, los defectos respecto de los que cabe el requerimiento de subsanación son sólo los relativos a los contenidos estrictos que para la demanda exige el art. 80 LPL, entre los que no se encuentran las “expresiones coloquiales, superfluas e impropias de un escrito procesal”. Se trata de defectos u omisiones tasados, que deben ser interpretados restrictivamente. En el presente caso, se afirma, el escrito de demanda cumplía todas y cada una de las condiciones exigidas por el art. 80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imputa a la diligencia de ordenación de 8 de abril de 2011 la violación del art. 24.1 CE, por falta de motivación y de fundamentación. El pronunciamiento requirió a la parte actora para que subsanara la demanda “eliminando de ella todas las expresiones coloquiales, superfluas e impropias de un escrito procesal”, pero sin decir nada de esas expresiones. Sólo después el Auto posterior especifica cuáles son esas supuestas expresiones. En todo caso, tales expresiones no constituyen causa de inadmisión conforme al art. 80 LPL ni son técnicamente superfluas, coloquiales o inapropiadas. Según el diccionario de la Real Academia Española “superfluo” es que no es necesario, que está de más; “coloquial”, propio de una conversación informal y distendida; “impropio”, falto de las cualidades convenientes según las circunstancias. Pues bien, afirma el demandante que en ningún caso utilizó expresiones innecesarias, propias de conversaciones informales, ni faltas de las cualidades adecuadas a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considera también infringido el derecho a la libertad de expresión (art. 20 CE), reforzado en el ámbito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2012 la Sala Primera de este Tribunal acuerda conocer del presente recurso de amparo, admitiéndolo a trámite, y, en aplicación de lo dispuesto en el art. 51 de la Ley Orgánica del Tribunal Constitucional (LOTC), dirigir atenta comunicación al Juzgado de lo Social núm. 4 de Ourense a fin de que, en plazo no superior a diez días, remita certificación o fotocopia adverada de las actuaciones correspondientes al procedimiento ordinario núm. 236-2011; debiendo previamente emplazarse a las demás partes del procedimiento para que en el plazo de diez días puedan comparecer en el recurso de amparo,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7 de septiembre de 2012 se tienen por recibidos los testimonios de las actuaciones remitidos por el Juzgado de lo Social núm. 4 de Ourense, acordándose, a tenor de lo dispuesto en el art. 52 LOTC, dar vista de todas las actuaciones del presente recurso de amparo, en la Secretaría de la Sala, por un plazo común de veinte días, al Ministerio Fiscal y a las partes personadas, para que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presenta alegaciones mediante escrito registrado el día 10 de octubre de 2012 en el que reitera en lo esencial los argumentos expuestos en la demanda de amparo, desarrollándolos y añadiendo consideraciones sobre la doctrina constitucional relativa a la libertad de expresión en el ejercicio de la defensa letrada. Tal libertad, afirma, debe extenderse por razones obvias al ciudadano que comparece personalmente y que se defiende a sí mismo ante los Juzgados y Tribunales de Justicia y ha sido vulnerada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presenta sus alegaciones mediante escrito registrado el día 15 de octubre de 2012, interesando el otorgamiento del amparo, el reconocimiento del derecho fundamental del actor a la libertad de expresión del art. 20.1 a) CE, en relación con el derecho de acceso al proceso del art. 24.1 CE, y la declaración de nulidad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a las alegaciones del recurrente, recuerda el Ministerio Fiscal que, conforme a la jurisprudencia constitucional, el principio pro actione sirve de fundamento al trámite de subsanación en garantía de que los importantes derechos de fondo deducidos en una demanda laboral no resulten ineficaces por el juego riguroso y formalista del defecto o falta de los requisitos procesales que pudiera apreciarse. La obligación legal del órgano judicial a este respecto no puede confundirse con una facultad ilimitada. El criterio que informa tanto la finalidad y observancia del trámite de subsanación como la apreciación de los defectos que pueden determinar el archivo de las actuaciones exige la verificación de que la causa esgrimida por el órgano judicial sea real y necesariamente determinante de aquel archivo, evitando que una decisión rigurosa y desproporcionada sacrifique el derecho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el asunto que ahora se suscita presenta un perfil propio, desde el momento en que el supuesto defecto procesal advertido se residencia en el empleo en la demanda de determinadas expresiones que el órgano judicial estima inapropiadas. De esta forma aparece comprometido el concreto modo mediante el cual el demandante en el proceso subyacente, sin valerse de asistencia letrada, tal como permite la normativa procesal, expone directamente sus pretensiones ante el órgano judicial. Este planteamiento hace que el objeto de la demanda de amparo no se limite meramente a un análisis desde la perspectiva del derecho fundamental a la tutela judicial efectiva del art. 24.1 CE, sino que compromete también inicialmente la libertad de expresión que protege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trae a colación la doctrina constitucional relativa a las expresiones vertidas a lo largo del proceso por los Letrados o las partes intervinientes en el ejercicio del derecho de defensa (SSTC 157/1996, de 15 de octubre; 113/2000, de 5 de mayo; 155/2006, de 22 de mayo; y 41/2011, de 11 de abril). A su juicio, tal doctrina es extensible a un supuesto como el ahora analizado, en el que el uso de las expresiones cuestionadas está vinculado con la validez de los actos procesales y, más en concreto, con la posibilidad de aceptación de la correcta conclusión de un trámite fundamental, que condiciona y es causa principal de la propia existencia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la libertad de expresión del art. 20.1 a) CE, si está reforzada cuando se conecta con el derecho de defensa de los ciudadanos (art. 24.2 CE), según la doctrina constitucional, con más razón habrá de estarlo cuando aparece vinculada a la principal manifestación del derecho fundamental a la tutela judicial efectiva, que es el derecho al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finalmente, la cuestión dentro del marco de un derecho fundamental sustantivo, cual es el de la libertad de expresión del art. 20.1 a) CE, afirma el Fiscal que, en principio, habría de examinarse la naturaleza y el alcance de cada una de las expresiones utilizadas en el escrito de demanda. Sin embargo, entiende que ese análisis es innecesario, puesto que el propio Juez de lo Social, al exteriorizar los motivos de la inadmisión de la demanda ex art. 81.1 LPL, capta las expresiones utilizadas por el demandante como “coloquiales”, “superfluas” o “impropias”. En modo alguna las considera insultantes, que es la calificación que podría permitir al juzgador invocar la doctrina constitucional que sitúa como límite de la libertad de expresión el insulto o la descalificación grave. De ahí que, según el Fiscal, pueda afirmarse directamente que la inadmisión a trámite de la demanda era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diciembre de 2012 se señala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judiciales recurridas, al acordar la inadmisión de la reclamación de cantidad, por no haber subsanado el demandante los defectos de la demanda mediante la supresión de las expresiones captadas por el órgano judicial como “coloquiales, superfluas e impropias de un escrito procesal”, han vulnerado los derechos a la tutela judicial efectiva (art. 24.1 CE) y a la libertad de expresión (art. 20 CE). A juicio del recurrente, la inadmisión de su demanda constituye una decisión rigurosa, desproporcionada, inmotivada y carente de fundamentación, basada en una interpretación arbitraria e irrazonable de la legalidad aplicable al caso que vulnera tanto el derecho a la tutela judicial efectiva como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entender vulnerado el derecho a la libertad de expresión del art. 20.1 a) CE, en relación con el derecho de acceso al proceso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cuestión planteada en el presente recurso de amparo requiere traer a colación la reiterada doctrina de este Tribunal sobre el derecho a la tutela judicial efectiva, en la vertiente del derecho de acceso a la jurisdicción (art. 24.1 CE), en su concreta proyección sobre las decisiones de inadmisión de demandas laborales como consecuencia de la falta de subsanación de los defectos advertidos en las mismas por los órganos judiciales en el trámite que al respecto preveía el art. 81.1 de la antigua Ley de procedimiento laboral, texto refundido aprobado por Real Decreto Legislativo 2/1995, de 7 de abril (en adelante, LPL), hoy art. 81.1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recogida, entre las más recientes, en las SSTC 119/2007, de 21 de mayo, FJ 3; 52/2009, de 23 de febrero, FJ 2; y 125/2010, de 29 de noviembre, FJ 2, puede resumirse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ha afirmado de manera constante que el derecho a la tutela judicial efectiva del art. 24.1 CE comporta, como contenido esencial y primario, el de obtener de los órganos jurisdiccionales integrantes del Poder Judicial una resolución razonada y fundada en Derecho sobre el fondo de las pretensiones oportunamente deducidas por las partes. Ha reiterado, no obstante, que,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éste es, a su vez, respetuoso con el contenido esencial del derecho fundamental. Las decisiones judiciales de terminación del proceso son constitucionalmente legítimas siempre que el razonamiento responda a una interpretación de las normas legales conforme a la efectividad del derecho fundamental. Ahora bien, conforme al principio pro actione, los cánones del control de constitucionalidad de las decisiones judiciales son más estrictos cuando se trata de acceso a la jurisdicción, a diferencia de aquellos supuestos en los que el recurrente ha obtenido ya una primera respuesta judicial. El derecho a la jurisdicción no consiente interpretaciones y aplicaciones de los requisitos legales caracterizadas por el rigorismo, el formalismo o la desproporción entre los fines que preservan y la consecuencia del cierre del proceso que conllevan, con eliminación u obstaculización injustificada del derecho a que un órgano judicial resuelva sobre el fondo de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ese criterio antiformalista no puede conducir a prescindir de los requisitos que se establecen en las leyes y que ordenan el proceso en garantía de los derechos de todas las partes. El principio pro actione no debe entenderse tampoco como la forzosa selección de la interpretación más favorable a la resolución del problema de fondo de entre todas las posibles de las normas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doctrina constitucional sobre el principio pro actione sirve de fundamento al trámite de subsanación de la demanda que en el proceso laboral se establece en el art. 81 LPL, respecto del cual ya ha declarado repetidamente este Tribunal que constituye la garantía de que los importantes derechos de fondo deducidos en una demanda laboral no resulten ineficaces por el juego riguroso y formalista de la falta o defecto de los requisitos procesales que pudiera imputársele a aquélla. No obstante también este Tribunal ha precisado que la obligación legal del órgano judicial contenida en el art. 81.1 LPL no puede confundirse con una facultad ilimitada del juzgador para la subsanación, por mucho que lo pedido pudiera mejorar en hipótesis la articulación del subsiguiente debate procesal. El art. 81.1 LPL se refiere en exclusiva a los contenidos estrictos que para la demanda dispone el art. 80 LPL, resultando improcedente en términos de acceso al proceso el archivo por defectuosa subsanación cuando lo requerido extralimite aquéllos, sea cual sea el propósito al que responda el exceso cometido por el requerimiento judicial. Del mismo modo ha declarado que no puede atribuirse la cualidad de defectos insalvables a los que, en relación con el supuesto concreto debatido, pueda estimarse que son cuestiones de fondo, cuya acogida o rechazo procesal proceda sólo en la Sentencia tras el oportuno debate contradictorio, que puede celebrarse sin vicio alguno por no faltar en la demanda sus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suerte que el criterio que informa tanto la finalidad y observancia del trámite de subsanación, como la apreciación de los defectos que, en último término, pueden determinar el archivo de las actuaciones sin pronunciamiento sobre el fondo, exige la verificación por parte de este Tribunal de que la causa esgrimida por el órgano judicial sea real y necesariamente determinante de aquel archivo, evitando que una decisión rigurosa y desproporcionada sacrifique el derecho de acceso al proceso de modo reprochable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circunstancias expresadas, por lo que concierne en especial a las decisiones de archivo en los casos de falta de subsanación o subsanación irregular de la demanda laboral, debe comprobarse si la causa esgrimida por el órgano judicial resulta realmente indicada para proceder al archivo, evitando que una decisión rigurosa y desproporcionada sacrifique el derecho de acceso al proceso. En este extremo hemos de enjuiciar si la causa que el órgano judicial invocó para proceder al archivo podía, ex lege, justificarlo, y si debía ad casum llevarse a cabo, vistos los datos ofrecidos por la regulación legal, la entidad del defecto advertido, el comportamiento y las posibilidades de subsanación de la parte demandante y los perfiles del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considerado conduce necesariamente a apreciar la efectiva concurrencia de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advertir que concurriera efectivamente en la demanda un incumplimiento de los requisitos procesales exigibles, susceptible de justificar, primero, el requerimiento de subsanación, y de determinar, después, el archivo de la demanda por la falta de subsanación. Afirma el demandante que su demanda cumplía todos los requisitos procesales establecidos en el art. 80 LPL, que son aquellos cuya omisión justificaría el requerimiento de subsanación contemplado en el art. 81 LPL, y, de hecho, la diligencia de ordenación del Secretario Judicial no hizo referencia a omisión o defecto formal alguno de los contemplados en dicho artículo, sino que recababa del demandante la supresión en la demanda de “todas las expresiones coloquiales, superfluas e impropias de un escrito procesal” que entendía que en ella se contenían.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subsanación, desbordando las facultades que otorga el art. 81 LPL, se situaba en el terreno de la valoración de la calidad técnica y del rigor expresivo de la demanda y, en definitiva, de la forma mediante la que el demandante, que actuaba sin el concurso de la asistencia letrada, como posibilita la ley procesal aplicable, exponía sus pretensiones ante el órgano judicial. Consecuentemente, el juzgador, al inadmitir la demanda por incumplimiento del indicado requerimiento mediante el Auto de 26 de abril de 2001, se sitúa fuera de la legislación procesal aplicable, que no ha previsto el archivo de actuaciones por razón de la inclusión de expresiones coloquiales, superfluas o inapropiadas como, por lo demás, le advirtió oportunamente el ahora recurrente de amparo en el escrito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indicado Auto, no es ya que haya incurrido en un formalismo enervante a la hora de interpretar una norma procesal sin ajustarse al estricto canon que impone el principio pro actione, es que ha incurrido directamente en arbitrariedad al inadmitir la demanda social con base en razones carentes de todo fundamento legal. Por eso el derecho del recurrente a la tutela judicial efectiva en su vertiente de acceso a la jurisdicción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aprecia que el Auto de 11 de mayo de 2011 del Juzgado de lo Social núm. 4 de Ourense incurre en un formalismo excesivo, incompatible con el canon reforzado del derecho de acceso a la jurisdicción (art. 24.1 CE), al desestimar la reposición planteada contra la inadmisión, aduciendo que el demandante, por no recurrir en reposición la diligencia de requerimiento de subsanación, no puede oponerse después al archivo de las actuaciones. Lo cierto es que en este caso (a diferencia del resuelto por el ATC 50/2000, de 16 de febrero), el recurrente en amparo se opuso a la exigencia de subsanación de las expresiones coloquiales, superfluas e inapropiadas de la demanda en su escrito de 19 de abril, que, aun no presentado formalmente como recurso de reposición, explica las razones por las que es improcedente el requerimiento con indicación de los preceptos vulnerados. Por lo demás, tal escrito fue formalizado dentro del plazo para recurrir en reposición y ante la autoridad judicial competente para conocer de este recurso, que era el mismo Juzgado. Consecuentemente, el órgano judicial incurre en un rechazable formalismo enervante al no reconocer al escrito un similar efecto. Inadmitida la demanda social y planteada la reposición contra el archivo de las actuaciones, debió tener por impugnada la diligencia de requerimiento y entrar en el fondo del asunto para estimar el recurso y admitir la demanda social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Afirmada la vulneración del derecho a la tutela judicial efectiva, resulta innecesario abordar la alegación del recurrente y del Ministerio Fiscal en relación con el derecho a la libertad de expresión. En todo caso, la siguiente precisión resulta oportuna para evitar equívocos acerca de la doctrina de este Tribunal en casos como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sobre libertad de expresión invocada por el Ministerio Fiscal aborda un supuesto distinto, por lo que su doctrina no es extensible al presente caso. Tal jurisprudencia se refiere a sanciones impuestas a Letrados por las expresiones vertidas en el ejercicio del derecho de defensa (se citan, entre otras, las SSTC 113/2000, de 5 mayo; y 155/2006, de 22 de mayo). En estos asuntos, la norma sancionadora plantea un problema de interpretación que afecta a la libertad de expresión. La ley aplicable, al configurar como tipo sancionable la falta del respeto debido a la autoridad judicial o a cualquier persona que intervenga o se relacione con el proceso (art. 553.1 de la Ley Orgánica del Poder Judicial), genera un riesgo para ese derecho fundamental. Por eso hemos declarado que la interpretación de este precepto debe ser compatible con la libertad de expresión, teniendo en cuenta que está reforzada por ejercerse en el contexto del proceso, dada su conexión instrumental con la tutela judicial efectiva. Esto implica que el órgano judicial debe interpretar la norma en el sentido de que son sólo sancionables las manifestaciones o actitudes insultantes o descalificadoras. Consecuentemente, la decisión de este género de recurso de amparo depende cabalmente de que las expresiones o actitudes castigadas sean o no catalogables como ofensivas.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no hay un problema de interpretación de una regulación que afecte o introduzca un riesgo de lesión a la libertad de expresión. La ley procesal aplicable no configura como motivo de inadmisión de la demanda la utilización de expresiones injuriosas o poco respetuosas. Si lo hiciera, podría entrar en juego este derecho, obligando a interpretar que sólo las demandas insultantes son inadmisibles, en línea con la jurisprudencia constitucional relacionada. Pero el legislador no ha previsto nada parecido. El órgano judicial no puede inadmitir una demanda en razón del tipo de lenguaje utilizado por la sencilla razón de que la legislación procesal no ha incluido este motivo entre los específicamente tasados. Por eso, para decidir el presente recurso, no hay que comprobar si los términos de la demanda son ofensivos, como propone el Fiscal y como efectivamente procedía en los casos que cita. Basta apreciar, según hemos razonado ya, que la autoridad judicial, al vedar el acceso a la jurisdicción sin apoyarse en causa legal alguna, ha violado el derecho a la tutela judicial efectiva, y ello con entera independencia de que las expresiones de la demanda presentada ante la jurisdicción social sean simplemente vulgares o verdaderamente insultantes y sin perjuicio, en este último caso, de las consecuencias sancionadoras que pudieran eventualmente derivarse. Ciertamente, como afirma el Ministerio Fiscal, no parece que las expresiones de esa demanda social, reseñadas en los antecedentes de esta Sentencia, sean descalificadoras, pero este dato es aquí irrelevante. El otorgamiento del amparo procedería en todo caso por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todo ello, que el Auto de 26 de abril de 2011 del Juzgado de lo Social núm. 4 de Ourense, que decretó la inadmisión de la demanda presentada en autos de procedimiento ordinario 236-2011 y el archivo de las actuaciones, por la falta de subsanación de los defectos advertidos en la diligencia de ordenación del Secretario Judicial de 8 de abril de 2011, y el Auto del mismo Juzgado de 11 de mayo de 2011, que desestimó el recurso de reposición presentado contra el Auto anterior, han vulnerado el derecho de acceso al proceso (art. 24.1 CE). Debemos, pues, otorgar el amparo solicitado, reconociendo al recurrente el derecho fundamental vulnerado y anulando las resoluciones judiciales recurridas, con retroacción de las actuaciones al momento inmediatamente anterior al dictado de la diligencia de ordenación de 8 de abril de 2011, a fin de que se dicte nueva resolución en el trámite de admisión de la demanda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Gómez Muguruza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26 de abril y 11 de mayo de 2011 del Juzgado de lo Social núm. 4 de Ourense, dictados en el procedimiento ordinario 236-2011, y de la diligencia de ordenación del Secretario Judicial de 8 de abril del 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retroacción de las actuaciones al momento inmediatamente anterior a la adopción de esta última diligencia a fin de que se dicte nueva resolución en el trámite de admisión de la demanda presentada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