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enero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7476-2014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7476-2014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11 de diciembre de 2014 tuvo entrada en el Registro General de este Tribunal un oficio de la Sección Segunda de la Sala de lo Contencioso-Administrativo del Tribunal Superior de Justicia de Castilla-La Mancha, al que se acompaña, junto al testimonio del procedimiento ordinario núm. 882-2010, el Auto de 3 de noviembre de 2014, por el que se acuerda plantear cuestión de inconstitucionalidad respecto a los arts. 23.1 a) y 2 del Real Decreto Legislativo 2/2008, de 20 de junio, por el que se aprueba el texto refundido de la Ley de suelo,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propietarios de una finca afectada por el proyecto de expropiación derivado del “Proyecto de singular interés Parque Industrial y Tecnológico de Illescas”, recurrieron en vía contencioso-administrativa la resolución del Jurado Regional de Valoraciones de la Junta de Comunidades de Castilla-La Mancha que fijó el justiprecio de su finca, que se encontraban en situación de rústica.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concluso el procedimiento, y antes de dictar sentencia, la Sección Segunda de la Sala de lo Contencioso-Administrativo del Tribunal Superior de Justicia de Castilla-La Mancha dictó providencia de 30 de septiembre de 2014, por la que, al amparo de lo previsto en el art. 35.2 de la Ley Orgánica del Tribunal Constitucional (LOTC), acordó oír a las partes y al Ministerio Fiscal por el plazo común de diez días acerca de la posible inconstitucionalidad respecto a los arts. 23.1 a) y 2 del Real Decreto Legislativo 2/2008 en relación con sus arts. 12 y 25, por la posible vulneración de los arts. 14 y 33.3 CE. En la citada providencia se pone de manifiesto que la valoración debe realizarse aplicando uno de los dos siguientes criterios de valoración: (i) si se considerase que los interesados no han adquirido la facultad de urbanizar tendrían que ser valorados por capitalización de rentas y no por comparación, lo que impide llegar al valor real de los terrenos a la vista de su situación en un entorno urbano y su real interés en un mercado ajeno al agrícola; (ii) si se considerase que los suelos son urbanizables delimitados, ni la aplicación del método de capitalización de rentas ni la indemnización contemplada en el art. 25 del Real Decreto Legislativo 2/2008 permitiría llegar al valor real del bien. Fuera cual fuera la opción seguida, ello podría vulnerar el art. 33.3 CE y el artículo 14 en cuando se permite al resto de los propietarios realizar su valor real.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Ministerio Fiscal, en escrito presentado el 6 de octubre de 2014, consideró pertinente el planteamiento de la cuestión de inconstitucionalidad. Razonó que concurrían los requisitos procesales y, en cuanto al fondo, sostuvo “que el sistema de valoración previsto en la Ley no sea absurdo o manifiestamente irrazonable no supone —al menos, no necesariamente— que el mismo garantice efectivamente el derecho a percibir la contraprestación económica que corresponda al valor real de los bienes y derechos expropiados cualquiera que sea éste, pues no es difícil imaginar supuestos (entre los que cabría incluir el sometido al conocimiento de la Sala) en que la aplicación de los criterios legales podría conducir a decisiones que violentasen el razonable equilibrio entre el daño expropiatorio y su indemnización, con el consiguiente menoscabo de la garantía consagrada en el artículo 33.3 CE. De ahí que esta representación entienda que … prima facie, sus previsiones [de los preceptos cuestionados] son susceptibles de hacer ineficaz la garantía de la propiedad privada frente al poder expropiatorio de los poderes públicos, habida cuenta de que, siquiera en apariencia, no aseguran en todo caso una justa compensación económica a quienes, por razones de utilidad pública o interés social, se ven privados de sus bienes o derechos de contenido patrimonial”. No llega a la misma conclusión en el caso del art. 14 CE pues es claro, en su opinión, que la situación del propietario que va a ser expropiado no es la de quien puede vender el suelo en el mercado.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Administración de la Junta de Comunidades de Castilla-La Mancha, en escrito registrado el 14 de octubre de 2014, se opuso al planteamiento de la cuestión por lo que hace a los arts. 23.1 y 23.2 del Real Decreto Legislativo 2/2008, con el argumento de que la STC 141/2014 los había declarado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de la parte actora evacuó el trámite mediante escrito registrado el 14 de octubre de 2014, en el que considera pertinente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Sección Segunda de la Sala de lo Contencioso-Administrativo del Tribunal Superior de Justicia de Castilla-La Mancha dictó Auto de 3 de noviembre de 2014, por el que se acuerda plantear cuestión de inconstitucionalidad respecto a los arts. 23.1 a) y 2 del Real Decreto Legislativo 2/2008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luego de referirse a los antecedentes de hecho del caso y de transcribir los preceptos cuestionados, aborda los requisitos de procedibilidad. Expone que se ha dado traslado a las partes de la cuestión una vez conclusas las actuaciones y, respecto del juicio de relevancia, dice que “los preceptos cuestionados son directamente aplicables al caso pues establecen las normas imperativas de valoración del suelo en una expropiación, que es de lo que precisamente versa la causa. De no ser estas normas constitucionales … entonces recobraría su vigencia el régimen valorativo anterior (Ley 6/1998, de 13 de abril, sobre Régimen del Suelo y Valoraciones), que establecía unos métodos de valoración diferentes que, a juicio de la Sala, provocarían un resultado valorativo también muy distinto a favor del expropiado … Así, Jurado Regional de Valoraciones tasó los bienes haciendo aplicación del art. 23 en sus apartados 1.a y 2, en relación con el art. 12, y estas son las normas que la Sala, por las razones que se dirán, reputa inconstitucionales. Por otro lado, los interesados afirman que debe hacerse aplicación también del art. 25 porque consideran que cuando se produjo la expropiación habían adquirido el derecho a urbanizar (ya sea sobre la base de Planes que se hallaban en tramitación antes de la aprobación del Proyecto de Singular Interés que motivó la expropiación, ya sobre la base del propio PSI que calificó el suelo de urbanizable a la fecha a tomar en cuenta para la valoración, y que la Administración afirma no atribuyó ningún derecho a los propietarios al preverse su ejecución por gestión directa). Pues bien, aun en el caso de que se hiciera aplicación del art. 25, tampoco por esta vía es posible, como se verá, hallar un valor ni próximo al real de mercado del bien, razón por la cual también el juicio de relevancia es positivo respecto de este último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inconstitucionalidad de los preceptos cuestionados, destaca que la Ley de expropiación forzosa contenía sus propias reglas de valoración, que se veían reforzadas por el artículo 43 que, como mecanismo de cierre, permitía aplicar los criterios estimativos que se adecuasen mejor al mantenimiento de la indemnidad exigida por el art. 33.3 CE. Sin embargo, el mencionado precepto fue excepcionado para las expropiaciones urbanísticas por el texto refundido de la Ley sobre el régimen del suelo y ordenación urbana, aprobado por Real Decreto Legislativo 1/1992, de 26 de junio, y posteriormente por la disposición adicional quinta de la Ley 8/2007, de 28 de mayo (recogida después en la disposición adicional quinta.5 del Real Decreto Legislativo 2/2008, de 20 de junio), por lo que en la actualidad tanto los jurados como los Tribunales de Justicia se encuentran encorsetados por las rígidas reglas que al efecto se contienen en la actual legislación.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señala que, aunque nada hay de inconstitucional en que la ley pueda establecer unos métodos de valoración determinados u otros, sí afirmamos que será difícilmente constitucional que de manera manifiesta impida dar con un valor real, valor que a nuestro juicio equivale a un valor que sea próximo al del mercado propio del bien de que se trate ….Ya sea porque el método sea inadecuado y ajeno por completo al mercado, ya porque impida incluir en el valor del bien circunstancias que influyan legítimamente en dicho valor. Pues en otro caso el propietario expropiado, por un lado, no recibiría el equivalente monetario del valor del bien (art. 33 CE), y, por otro, estaría discriminado frente a quien, por no ser expropiado, o bien conserva íntegro dicho valor mediante la posesión del objeto, o bien lo realiza mediante una transacción económica libre (art. 14 CE). Sólo en circunstancias excepcionales y justificadas, y que por tanto —añadimos nosotros— no pueden convertirse en la regla general para cualquier expropiación forzosa, cabría aceptar una reparación no íntegra del valor real del bien (SSTEDH de 8 de junio de 1986 —caso Lightgow y otros contra Reino Unido—, 9 de diciembre de 1994 —caso de los Santos Monasterios Griegos contra Grecia—, 4 de agosto de 2009 —caso Perdigao contra Portugal—, 4 de noviembre de 2010, 9 de octubre de 2003 o 26 de abril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al art. 12 del Real Decreto Legislativo 2/2008 expone que incluye en la misma situación básica de rural, a los efectos de valoraciones, realidades sustancialmente distintas como son el suelo clasificado como suelo no urbanizable alejado de la ciudad o de centros productivos, el clasificado de la misma forma pero situado en zona de crecimiento de la ciudad, el suelo clasificado como urbanizable programado que se expropia antes de que se haya iniciado la urbanización, e incluso el urbano que, por faltarle determinados servicio, no alcance la categoría valorativa de “suelo urbanizado” y siga en la de “suelo rural”. Y concluye que “la igualación de todas las anteriores situaciones bajo una misma categoría y su valoración mediante un sistema —el de capitalización de rentas agrarias del art. 23.1 a), con imposibilidad de inclusión de expectativas urbanísticas según el art. 23.2 y con una limitada valoración del suelo urbanizable pero aun no urbanizado en el art. 25— que no permite incluir todos los elementos de valor que concurren, resulta inconstitucional, según pasamos a desarrollar con un concreto examen del caso concreto”, lo que hace refiriéndose primero al art. 23 y luego al art. 25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parte de que en este caso “hay elementos suficientes que conducen a la convicción de la Sala de que sobre el terreno en cuestión, aun antes del reconocimiento de cualquier facultad urbanística, concurrían intensísimas expectativas urbanísticas que producían un notable incremento de su valor puramente agrícola o de capitalización, según se reconoce en el mismo PSI que motiva la expropiación; y que el propio PSI valoraba en 25 €/m2”. El art. 23 del Real Decreto Legislativo 2/2008 “impide tomar en consideración estas circunstancias al establecer un método de pura capitalización de rentas, impidiendo cualquier comparación y estableciendo un incremento por proximidad fundado en meras circunstancias agropecuarias y con un máximo del doble del valor de capitalización; lo que arroja un valor máximo, como vimos, de 2,3292 €/m2, lo que no llega ni al 10 por 100 del valor del suelo que el propio PSI declaraba. Esta es la prueba, a nuestro juicio, de que el sistema establecido por la Ley no es hábil para hallar el valor real del bien ni aun aproximadamente y que, por consiguiente, puede resultar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termina este epígrafe afirmando que “la Sala desea en cualquier caso dejar claro qué es lo que entiende por ‘valoración de expectativas urbanísticas’, a fin de aclarar que no está defendiendo que se deban valorar puras hipótesis, valores no reales o perjuicios meramente inciertos o futuros … Las expectativas urbanísticas se basan en circunstancias actuales (vgr. proximidad a zonas de expansión urbana, actividad inmobiliaria intensa en la zona, avances de planeamiento, etc.) que son proyectadas al futuro por el mercado (proyección que es la expectativa propiamente dicha) lo cual genera a su vez un incremento real y actual del valor; y esto último es lo que se valora. El precio de cualquier producto que se intercambie en el mercado (por ejemplo en los mercados secundarios de valores) puede cambiar exageradamente por determinadas circunstancias y cálculos de futuro más o menos fundados; ahora bien, ello no permite poner en duda que el precio que en un día determinado tenga un bien sea el que los compradores estén dispuestos a pagar y los vendedores obtengan al vender. La expectativa de futuro puede luego hacerse o no realidad, pero el incremento de valor en un momento dado es incontestablemente real”. Y añade que “la Administración debe pagar por un suelo lo que en la fecha a la que haya que valorar tuviera que pagar cualquiera que quisiera o necesitara adquirirlo; y si la regulación urbanística u otras circunstancias provocan incrementos del suelo llamativos, fundados en hipótesis de transformación y actividad urbanística sobre los suelos alentadas por la situación económica y la regulación urbanística vigente, eso no quita para entender que tal era el valor real del suelo en aquél momento y el que había que pagar ya fuera para comprarlo, ya fuera para expropiarlo. Otra cosa es que esas expectativas se hayan cumplido después, lo que no hace menos real el incremento de valor que provocaron en su momento, o que la actual coyuntura económica haga ver ahora con asombro los valores por los que llegaron a comprar o vender los suelos no hace tantos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siguiente epígrafe del Auto razona específicamente acerca del art. 25 del Real Decreto Legislativo 2/2008. Afirma que “los demandantes defienden que a la fecha en que hay que valorar el suelo debe considerarse que habían adquirido facultades urbanísticas sobre el mismo, bien a consecuencia de los planes que venían tramitándose, bien por el propio PSI que clasifica el suelo como urbanizable. Como consecuencia de ello, plantean la aplicación del art. 25 del Real Decreto Legislativo 2/2008, que desde luego no fue aplicado por la Administración, pues ésta niega que se hubiera adquirido facultad urbanística alguna que haya que indemnizar. Pues bien, debemos señalar, como complemento a lo expresado en los anteriores fundamentos, que a juicio de la Sala tampoco la aplicación combinada del art. 23 con el art. 25, en los casos que previene este último precepto, depara un resultado satisfactorio para valorar el suelo, lo que pone de manifiesto la inadecuación de tales preceptos desde el punto de vista del arto 33.3 CE y el 14 CE”. Y sobre la constitucionalidad del régimen previsto en el art. 25 argumenta que “el propietario de suelo urbanizable que no sea expropiado puede, previa realización de las cesiones obligatorias y ejecución de la urbanización correspondiente, con el consiguiente coste, hacerse con un suelo urbanizable que adquiere el correspondiente valor en el mercado. Sin ir más lejos, en el caso de autos consta por ejemplo, aportado por el demandante, el convenio entre la beneficiaria de la expropiación, Instituto de Finanzas de Castilla-La Mancha, S.A., y AERNOVA COMPOSITES, S.A.U., de 8 de enero de 2009, en el que se prevé la enajenación del suelo urbanizado a razón de 195 €/m2. Se han observado precios en otros autos de hasta 215 €/m2. Así pues, suelo valorado en octubre de 2008 a 2,0381 €/m2 se enajena tres meses después, una vez urbanizado, a 195 €/m2 y más. Es decir, el propietario no expropiado hace suyo el valor íntegro del suelo urbanizado menos la cesión a la comunidad de entre el 5 y el 15 por 100 Sin embargo, el expropiado hace suyo, como en una imagen especular, sólo ese porcentaje de valor de entre el 5 y el 15 por 100 … Ahora bien, a nuestro juicio el propietario tiene derecho a percibir o bien lo que valga un suelo en las mismas circunstancias que el suyo (comparación directa entre suelos urbanizables programados pero aún no urbanizados), o bien el 100 por 100 (no el 5 ni el 15 por 100) de la diferencia de valor entre un suelo y el otro, sin perjuicio de, naturalmente, descontar los costes y gastos de urbanización”.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incluye un epígrafe séptimo en el que la Sala se hace eco de la STC 141/2014 en los siguientes términos: “No vamos a negar el importante alcance que tiene la citada resolución … No obstante, entendemos que la citada sentencia no agota el debate aquí planteado; la misma sentencia se encarga de recordarnos que su decisión es como respuesta a la concreta manera en que se ha planteado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en concreto, que la STC 141/2014 dijo que “es pertinente recordar que esta conclusión no cierra en modo alguno el paso a ulteriores pretensiones de los particulares ante la jurisdicción ordinaria, si estimaran que la concreta aplicación de los criterios de valoración lesiona sus derechos. En consecuencia y por esta segunda vía, la duda de constitucionalidad que pudiera suscitar dicha aplicación puede ser sometida, siempre que se aporten los necesarios elementos de juicio, a este Tribunal, toda vez que el art. 38.2 de la Ley Orgánica del Tribunal Constitucional (LOTC) ‘permite la sucesión entre recurso desestimado y cuestión de inconstitucionalidad sobre igual objeto, esto es, frente al mismo precepto legal y con fundamento en la infracción de idéntico precepto constitucional’ (STC 319/1993, de 27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concluye que “precisamente en el caso de autos concurren, a nuestro modo de ver, circunstancias específicas que nos llevan a afirmar que la aplicación de los criterios legales de valoración lesionan los derechos constitucionales de los afectados”. Y añade que “tampoco el Tribunal Constitucional se pronuncia sobre la constitucionalidad del art. 25.1”.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noviembre de 2015, la Sección Cuarta del Tribunal Constitucional acordó oír al Fiscal General del Estado para que, en el plazo de diez días, y a los efectos que determina el art. 37.1 LOTC, alegase lo que considerase conveniente “en relación con el cumplimiento de los requisitos procesales (art. 35.2 LOTC) y por si hubiera devenido notoriamente infundada (STC 218/2015, de 22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22 de diciembre de 2015, en el que desarrolla tres alegaciones distintas, partiendo en gran medida de las SSTC 141/2014 y 218/2015, que a su juicio ya han resuelto las cuestiones que en este proceso se plantean.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en primer término, que “no se habría llevado a cabo un adecuado juicio de relevancia sobre lo que la Sala denomina otras circunstancias específicas, que no ha concretado, de las que devengan una inconstitucionalidad añadida del art. 23.1 a) del Real Decreto Legislativo 2/2008, conclusión a la que también debe alcanzar la supuesta inconstitucionalidad del art. 25.1 del Real Decreto Legislativo 2/2008, pues ningún razonamiento se aporta en el auto de planteamiento de la cuestión de inconstitucionalidad que difiera de los que fueron expuestos en la cuestión de inconstitucionalidad que dio origen al pronunciamiento del Alto Tribunal que transcribe el órgano judicial en su resolución por la que promueve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en segundo lugar, que la presente cuestión de inconstitucionalidad debe ser resuelta en los términos que han sido declarados por la Sentencia de 30 de noviembre de 2015, dictada en la cuestión de inconstitucionalidad 6190-2014. Así, tal como se ha resuelto en tal sentencia, la declaración de inconstitucionalidad y nulidad del art. 25.2 a) del Real Decreto Legislativo 2/2008 por la STC 218/2015 supone “que se haya extinguido sobrevenidamente el objeto procesal en cuanto a este extremo”, alegación que extiende al art. 23.1 a) del Real Decreto Legislativo 2/2008 en la medida que la STC 141/2014 declaró inconstitucional el inciso “hasta el máximo del doble”.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tercera y última alegación, sostiene, con citas de la STC 218/2015 (por lo que hace al art. 33.3 CE) y de la STC 141/2014 (por lo que respecta al art. 14 CE), que los arts. 12, 23.2 y 25.1 del Real Decreto Legislativo 2/2008 no contradicen los arts. 14 y 33.3 CE, por lo que la cuestión suscitada es en este punto manifiestamente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la Sección Segunda de la Sala de lo Contencioso-Administrativo del Tribunal Superior de Justicia de Castilla-La Mancha, respecto de los arts. 23.1 a) y 2 del Real Decreto Legislativo 2/2008, de 20 de junio, por el que se aprueba el texto refundido de la Ley de suelo,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considera que el art. 23.1 a) del Real Decreto Legislativo 2/2008 establece un método de valoración para el suelo en situación básica de rural ex art. 12 del Real Decreto Legislativo 2/2008 que impide llegar a una valoración que responda a su valor real, ya que no permite tener en cuenta los factores que inciden en su valor de mercado, y, en especial, las expectativas derivadas de la aprobación del planeamiento o clasificación del suelo como urbanizable delimitado (art. 23.2 del Real Decreto Legislativo 2/2008). Es cierto, reconoce la Sala, que para este último tipo de suelo la ley contempla otra indemnización, la prevista en el art. 25 del Real Decreto Legislativo 2/2008, debida a la privación de la facultad de participar en la actuación urbanizadora. Si la suma de ambas indemnizaciones, las previstas en los arts. 25 y 23.2 del Real Decreto Legislativo 2/2008, correspondiera al valor real del suelo expropiado nada habría que objetar sobre la constitucionalidad del método de valoración previsto para este tipo de suelo. Pero, en opinión de la Sala, la indemnización resultante de estos dos conceptos no alcanza tal correspondencia, pues se limita a sumar a la estimación derivada de la capitalización de rentas un porcentaje, entre el 5 y el 15 por 100, a determinar por las Comunidades Autónomas, aplicado a la diferencia de valor que tendrían los suelos ya urbanizados y el que tienen en su situación inicial. De ello concluye la vulneración del art. 33.3 CE. En directa relación con lo señalado, aduce también la Sala discriminación entre quienes se ven privados de su propiedad y aquellos a quienes se permite continuar con ella y finalizar la transformación urbanística, trato desigual que vulneraría el art. 14 CE. Por último, la Sala se hace eco de la STC 141/2014, de 11 de septiembre, haciendo hincapié en que en ella nada se ha resuelto sobre el art. 25 del Real Decreto Legislativo 2/2008 y, en consecuencia, sobre el sistema de valoración resultante de la conjunción de los arts. 23 y 25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 el trámite previsto en el art. 37.1 de la Ley Orgánica del Tribunal Constitucional (LOTC), alega sucesivamente (a) un deficiente juicio de relevancia por lo que hace a los arts. 23.1 a) y 25.1 del Real Decreto Legislativo 2/2008; (b) la pérdida sobrevenida del objeto de la cuestión en cuanto 25.2 a) del Real Decreto Legislativo 2/2008 porque así ha se ha pronunciado el Tribunal en un supuesto idéntico en la STC 244/2015, de 30 de noviembre, criterio que extiende al art. 23.1 a) del Real Decreto Legislativo 2/2008 en la medida que la STC 141/2014 declaró inconstitucional y nulo el inciso “hasta el máximo del doble”; y (c), en fin, el carácter notoriamente infundado de la duda de constitucionalidad en relación a los arts. 12, 23.2 y 25.1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derogación de los preceptos cuestionados por la disposición derogatoria única, apartado a), del nuevo texto refundido de la Ley de suelo y rehabilitación urbana aprobado por Real Decreto Legislativo 7/2015, de 30 de octubre (“BOE” de 31 de octubre), que entró en vigor “el mismo día de su publicación en el ‘Boletín Oficial del Estado’”, de acuerdo con su disposición final única, no afecta a la admisibilidad de la presente cuestión de inconstitucionalidad, dada la aplicabilidad de los preceptos cuestionados, del del Real Decreto Legislativo 2/2008, hoy derogado, en el proceso subyacente (así, por todas, STC 29/2015, de 19 de febrero, FJ 2, con cita de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37.1 de la Ley Orgánica del Tribunal Constitucional (LOTC) establece que este Tribunal puede rechazar, en trámite de admisión, mediante Auto y sin otra audiencia que la del Fiscal General del Estado, la cuestión de inconstitucionalidad cuando faltaren las condiciones procesales exigibles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Fiscal General del Estado alega falta del adecuado juicio de relevancia sobre lo que la Sala denomina otras circunstancias específicas, de las que deriva una inconstitucionalidad del art. 23.1 a) del Real Decreto Legislativo 2/2008 añadida a la ya declarada en la STC 141/2014, déficit en el juicio de relevancia que invoca también respecto de la supuesta inconstitucionalidad del art. 25.1 del Real Decreto Legislativo 2/2008, pues, a su juicio, ningún razonamiento se aporta en el auto de planteamiento que difiera de los que fueron expuestos en la cuestión de inconstitucionalidad que dio origen a la STC 141/2014.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Aprecia este Tribunal, por el contrario, que el Auto de planteamiento afirma expresamente que la STC 141/2014 excluye de su pronunciamiento toda consideración del art. 25 del Real Decreto Legislativo 2/2008 y, por tanto, del sistema valorativo de conjunto que resulta de la combinación de los arts. 23 y 25 del Real Decreto Legislativo 2/2008, cuestión ésta que, según razona, adquiere especial relevancia dadas las circunstancias específicas de este caso, donde la expropiación afecta a suelo que está en situación básica de rústico (art. 23 del Real Decreto Legislativo 2/2008), pero respecto del que el propietario ha adquirido ya la facultad de participar en la urbanización (art. 25 del Real Decreto Legislativo 2/2008). Por todo ello, procede rechazar este primer óbice de procedibilidad.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art. 25.2 a) del Real Decreto Legislativo 2/2008 ha sido declarado inconstitucional y nulo por la STC 218/2015, de 22 de octubre. El art. 164 CE, y también el art. 38 LOTC, disponen que las Sentencias del Tribunal Constitucional que declaren la inconstitucionalidad de una ley tienen efectos contra todos desde que se publiquen en el “BOE”. Dicha STC 218/2015 se publicó en el “BOE” de 27 de noviembre de 2015, por lo que a partir de ese momento el art. 25.2. a) del Real Decreto Legislativo 2/2008 no puede regir la resolución de ningún litigio, ni siquiera de aquellos que estén pendientes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acordar, como consecuencia de ello, la inadmisión de la presente cuestión de inconstitucionalidad en lo que hace al art. 25.2 a) del Real Decreto Legislativo 2/2008 por pérdida sobrevenida de objeto. No cabe hacer lo propio respecto al art. 23.1 a) del Real Decreto Legislativo 2/2008, a pesar de que fuera declarada la inconstitucionalidad y nulidad de su inciso “hasta el máximo del doble” por la STC 141/2014, puesto que la duda de constitucionalidad que suscita el auto de planteamiento respecto de este precepto sigue vigente incluso haciendo abstracción de dicho inciso.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Dejando a un lado, en virtud de las razones expuestas, el art. 25.2 a) del Real Decreto Legislativo 2/2008, el objeto de este proceso sobre el que este Tribunal debe pronunciarse se ciñe a los arts. 12, 23.1 a), 23.2 y resto del art. 25 del Real Decreto Legislativo 2/2008. Pues bien, la referida STC 218/2015, de 22 de octubre, se pronunció sobre la constitucionalidad de estos preceptos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“[C]uestión distinta es el art. 25.2 b) del Real Decreto Legislativo 2/2008 …, que la Sala descarta implícitamente sea el que concurre en el supuesto que ha dado origen a esta cuestión, en el que el propietario del suelo valorado ha sido privado por completo de su propiedad, a causa de la expropiación en favor de la beneficiaria. De ahí que el art. 25.2 b) del Real Decreto Legislativo 2/2008 deba quedar al margen de nuestro pronunciamiento”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definición del contenido de la propiedad y, en consecuencia, la valoración del suelo puede partir de la clasificación del mismo, pero esta no es la única opción para el legislador de acuerdo con el art. 33 CE, pues ello dependerá del contenido del derecho de propiedad que éste previamente haya delimitado”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ello cabe afirmar, siguiendo la STC 141/2014, de 11 de septiembre. FJ 9 B), que la definición que realiza el art. 12 del Real Decreto Legislativo 2/2008 de las situaciones en que se encuentra el suelo incluyendo en la situación de rural suelos con distinta clasificación urbanística, no es inconstitucional. No sólo porque tiene carácter meramente instrumental para la definición de los derechos y deberes de las distintas propiedades de suelo y aplicar, conforme a éstos, un determinado método de valoración, sino porque, además, la clasificación del suelo, con ser un método posible no es el único que respeta el art. 33 CE. Por las mismas razones, no es inconstitucional que el art. 25.1 del Real Decreto Legislativo 2/2008 establezca las condiciones para que nazca la facultad del propietario de participar en la actuación de urbanización y los requisitos que tienen que concurrir para que su privación sea indemnizada”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“[S]i ello es así, tampoco es inconstitucional el art. 23.2 del Real Decreto Legislativo 2/2008, que se limita a concretar la regla mencionada, descartando que se tengan en cuenta, en el método de capitalización de rentas, las que podrían derivar del destino de transformación urbanística que haya contemplado o pudiera apreciar en el futuro el planeamiento urbanístico o la ordenación territorial”.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“[E]ste Tribunal afirmó en la STC 141/2014, de 11 de septiembre, FJ 9 B), y ha reiterado en la STC 43/2015, de 2 de marzo, FJ 5, en cuanto al método contemplado en el art. 23 del Real Decreto Legislativo 2/2008, que ‘el método de capitalización de rentas modulado en atención a otros factores objetivos de localización es un sistema que incorpora valores acordes con la idea del valor real o económico del bien, que en abstracto puede ofrecer un proporcional equilibrio entre el daño sufrido y la indemnización. No obstante, la propia ley reconoce que, en determinadas ocasiones, este criterio puede no llegar a reflejar correctamente el valor real del bien y prueba de ello es que permite corregir al alza el valor obtenido en función de factores objetivos de localización del terreno. El establecimiento de un tope máximo para este factor de corrección, que no se halla justificado, puede por ello resultar inadecuado para obtener en estos casos una valoración del bien ajustada a su valor real e impedir la determinación de una indemnización acorde con la idea del proporcional equilibrio, razones por las cuales el inciso ‘hasta el máximo del doble’ ha de reputarse contrario al art. 33.3 CE’. .. Así pues, una vez eliminado del ordenamiento el tope del doble con el que el legislador permite corregir el valor obtenido para los suelos que se encuentren en situación de básica de suelo rural por el método de capitalización de rentas reales o potenciales en función de factores objetivos de proximidad, que pueden redundar en el valor real que tiene el suelo de acuerdo con su destino rural, y sin tener en cuenta expectativas urbanísticas, el art. 23.1 a) del Real Decreto Legislativo 2/2008 no es inconstitucional”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circunstancias que caracterizan la presente cuestión de inconstitucionalidad son sustancialmente iguales a las que connotaban la que fue resuelta por la STC 218/2015, de 22 de octubre. En ambas (a) la materia litigiosa es la valoración expropiatoria de parcelas en idéntica situación valorativa según el art. 12 del Real Decreto Legislativo 2/2008 que están afectadas por el “proyecto de singular interés Parque Industrial y Tecnológico de Illescas”, (b) los preceptos cuestionados son los arts. 23.1 a) y 2, 12 y 25 del Real Decreto Legislativo 2/2008 y (c) las disposiciones constitucionales que se consideran infringidas son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identidades conllevan que los argumentos indicados, con los que la STC 218/2015 desestimó la cuestión allí planteada, sean plenamente trasladables a esta y, en consecuencia, determinen que esta cuestión de inconstitucionalidad, en cuanto a las dudas de constitucionalidad referidas a los preceptos legales impugnados no declarados nulos, deba ser inadmitida por ser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enero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