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enero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7560-2014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7560-2014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diciembre de 2014 tuvo entrada en el Registro General de este Tribunal un oficio de la Sección Segunda de la Sala de lo Contencioso-Administrativo del Tribunal Superior de Justicia de Castilla-La Mancha, al que se acompaña, junto al testimonio del procedimiento ordinario núm. 881-2010, el Auto de 27 de octubre de 2014, por el que se acuerda plantear cuestión de inconstitucionalidad respecto a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Dieciséis personas físicas, propietarios de distintas fincas afectadas por el proyecto de expropiación derivado del “Proyecto de singular interés Parque Industrial y Tecnológico de Illescas”, recurre en vía contencioso-administrativa la resolución del Jurado Regional de Valoraciones de la Junta de Comunidades de Castilla-La Mancha que fijó el justiprecio de sus fincas, que se encontraban en situación de rústicas.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concluso el procedimiento, y antes de dictar sentencia, la Sección Segunda de la Sala de lo Contencioso-Administrativo del Tribunal Superior de Justicia de Castilla-La Mancha dictó providencia de 30 de septiembre de 2014, por la que, al amparo de lo previsto en el art. 35.2 de la Ley Orgánica del Tribunal Constitucional (LOTC), acordó oír a las partes y al Ministerio Fiscal por el plazo común de diez días acerca de la posible inconstitucionalidad respecto a los arts. 23.1 a) y 2 del Real Decreto Legislativo 2/2008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citada providencia se pone de manifiesto que la valoración debe realizarse aplicando uno de los dos siguientes criterios de valoración: (i) si se considerase que los interesados no han adquirido la facultad de urbanizar tendrían que ser valorados por capitalización de rentas y no por comparación, lo que impide llegar al valor real de los terrenos a la vista de su situación en un entorno urbano y su real interés en un mercado ajeno al agrícola; (ii) si se considerase que los suelos son urbanizables delimitados, ni la aplicación del método de capitalización de rentas ni la indemnización contemplada en el art. 25 del Real Decreto Legislativo 2/2008 permitiría llegar al valor real del bien. Fuera cual fuera la opción seguida, ello podría vulnerar el art. 33.3 CE y el artículo 14 en cuando se permite al resto de los propietarios realizar su valor real (esta providencia es idéntica a la que se dictó en la cuestión de inconstitucionalidad 6059-2014).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en escrito presentado el 6 de octubre de 2014, consideró pertinente el planteamiento de la cuestión de inconstitucionalidad. Razonó que concurrían los requisitos procesales y, en cuanto al fondo, sostuvo “que el sistema de valoración previsto en la Ley no sea absurdo o manifiestamente irrazonable no supone —al menos, no necesariamente— que el mismo garantice efectivamente el derecho a percibir la contraprestación económica que corresponda al valor real de los bienes y derechos expropiados cualquiera que sea éste, pues no es difícil imaginar supuestos (entre los que cabría incluir el sometido al conocimiento de la Sala) en que la aplicación de los criterios legales podría conducir a decisiones que violentasen el razonable equilibrio entre el daño expropiatorio y su indemnización, con el consiguiente menoscabo de la garantía consagrada en el artículo 33.3 CE. De ahí que esta representación entienda que … prima facie, sus previsiones [de los preceptos cuestionados] son susceptibles de hacer ineficaz la garantía de la propiedad privada frente al poder expropiatorio de los poderes públicos, habida cuenta de que, siquiera en apariencia, no aseguran en todo caso una justa compensación económica a quienes, por razones de utilidad pública o interés social, se ven privados de sus bienes o derechos de contenido patrimonial”. No llega a la misma conclusión en el caso del art. 14 CE pues es claro, en su opinión, que la situación del propietario que va a ser expropiado no es la de quien puede vender el suelo en el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Administración de la Junta de Comunidades de Castilla-La Mancha, en escrito registrado el 14 de octubre de 2014, se opuso al planteamiento de la cuestión por lo que hace a los arts. 23.1 y 23.2 del Real Decreto Legislativo 2/2008, con el argumento de que la STC 141/2014 los había declarado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del actor, que evacua el trámite mediante escrito de 17 de diciembre de 2015 (después del Auto de planteamiento de 27 de octubre de 2014), en el que reconoce haber sido notificado de la providencia de 30 de septiembre de 2014, considera pertinente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Sección Segunda de la Sala de lo Contencioso-Administrativo del Tribunal Superior de Justicia de Castilla-La Mancha dictó Auto de 27 de octubre de 2014, por el que se acuerda plantear cuestión de inconstitucionalidad respecto a los arts. 23.1 a) y 2 del Real Decreto Legislativo 2/2008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27 de octubre de 2014, luego de referirse a los antecedentes de hecho del caso y de transcribir los preceptos cuestionados, aborda los requisitos de procedibilidad. Expone que se ha dado traslado a las partes de la cuestión por providencia de 30 de septiembre de 2014 una vez conclusas las actuaciones y, respecto del juicio de relevancia, dice que “los preceptos cuestionados son directamente aplicables al caso pues establecen las normas imperativas de valoración del suelo en una expropiación, que es de lo que precisamente versa la causa. De no ser estas normas constitucionales, … entonces recobraría su vigencia el régimen valorativo anterior (Ley 6/1998, de 13 de abril, sobre Régimen del Suelo y Valoraciones), que establecía unos métodos de valoración diferentes que, a juicio de la Sala, provocarían un resultado valorativo también muy distinto a favor del expropiado […] Así, Jurado Regional de Valoraciones tasó los bienes haciendo aplicación del art. 23 en sus apartados 1.a y 2, en relación con el art. 12, y estas son las normas que la Sala, por las razones que se dirán, reputa inconstitucionales. Por otro lado, los interesados afirman que debe hacerse aplicación también del art. 25 porque consideran que cuando se produjo la expropiación habían adquirido el derecho a urbanizar (ya sea sobre la base de Planes que se hallaban en tramitación antes de la aprobación del Proyecto de Singular Interés que motivó la expropiación, ya sobre la base del propio PSI que calificó el suelo de urbanizable a la fecha a tomar en cuenta para la valoración, y que la Administración afirma no atribuyó ningún derecho a los propietarios al preverse su ejecución por gestión directa). Pues bien, aun en el caso de que se hiciera aplicación del art. 25, tampoco por esta vía es posible, como se verá, hallar un valor ni próximo al real de mercado del bien, razón por la cual también el juicio de relevancia es positivo respecto de este último precepto”. Merece la pena destacar que es literalmente igual al modo de formular el juicio de relevancia en la cuestión de inconstitucionalidad 6059-2014.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inconstitucionalidad de los preceptos cuestionados, destaca que la Ley de expropiación forzosa contenía sus propias reglas de valoración, que se veían reforzadas por el artículo 43 que, como mecanismo de cierre, permitía aplicar los criterios estimativos que se adecuasen mejor al mantenimiento de la indemnidad exigida por el art. 33.3 CE. Sin embargo, el mencionado precepto fue excepcionado para las expropiaciones urbanísticas por el texto refundido de la Ley sobre el régimen del suelo y ordenación urbana, aprobado por Real Decreto Legislativo 1/1992, de 26 de junio, y posteriormente por la disposición adicional quinta de la Ley 8/2007, de 28 de mayo (recogida después en la disposición adicional quinta.5 del Real Decreto Legislativo 2/2008, de 20 de junio), por lo que en la actualidad tanto los jurados como los Tribunales de Justicia se encuentran encorsetados por las rígidas reglas que al efecto se contienen en la actual legislación.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 que, aunque nada hay de inconstitucional en que la ley pueda establecer unos métodos de valoración determinados u otros, sí afirmamos que será difícilmente constitucional que de manera manifiesta impida dar con un valor real, valor que a nuestro juicio equivale a un valor que sea próximo al del mercado propio del bien de que se trate ….Ya sea porque el método sea inadecuado y ajeno por completo al mercado, ya porque impida incluir en el valor del bien circunstancias que influyan legítimamente en dicho valor. Pues en otro caso el propietario expropiado, por un lado, no recibiría el equivalente monetario del valor del bien (art. 33 CE), y, por otro, estaría discriminado frente a quien, por no ser expropiado, o bien conserva íntegro dicho valor mediante la posesión del objeto, o bien lo realiza mediante una transacción económica libre (art. 14 CE). Sólo en circunstancias excepcionales y justificadas, y que por tanto –añadimos nosotros- no pueden convertirse en la regla general para cualquier expropiación forzosa, cabría aceptar una reparación no íntegra del valor real del bien (SSTEDH de 8 de junio de 1986 —caso Lightgow y otros contra ReinoUnido—, 9 de diciembre de 1994 —caso de los Santos Monasterios Griegos contra Grecia—, 4 de agosto de 2009 —caso Perdigao contra Portugal—, 4 de noviembre de 2010, 9 de octubre de 2003 o 26 de abril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al art. 12 del Real Decreto Legislativo 2/2008 expone que incluye en la misma situación básica de rural, a los efectos de valoraciones, realidades sustancialmente distintas como son el suelo clasificado como suelo no urbanizable alejado de la ciudad o de centros productivos, el clasificado de la misma forma pero situado en zona de crecimiento de la ciudad, el suelo clasificado como urbanizable programado que se expropia antes de que se haya iniciado la urbanización, e incluso el urbano que, por faltarle determinados servicio, no alcance la categoría valorativa de “suelo urbanizado” y siga en la de “suelo rural”. Y concluye que “la igualación de todas las anteriores situaciones bajo una misma categoría y su valoración mediante un sistema —el de capitalización de rentas agrarias del art. 23.1.a, con imposibilidad de inclusión de expectativas urbanísticas según el art. 23.2 y con una limitada valoración del suelo urbanizable pero aun no urbanizado en el art. 25— que no permite incluir todos los elementos de valor que concurren, resulta inconstitucional, según pasamos a desarrollar con un concreto examen del caso concreto”, lo que hace refiriéndose primero al art. 23 y luego al art.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parte de que en este caso “hay elementos suficientes que conducen a la convicción de la Sala de que sobre el terreno en cuestión, aun antes del reconocimiento de cualquier facultad urbanística, concurrían intensísimas expectativas urbanísticas que producían un notable incremento de su valor puramente agrícola o de capitalización, según se reconoce en el mismo PSI que motiva la expropiación; y que el propio PSI valoraba en 25 E/m2”. El art. 23 del Real Decreto Legislativo 2/2008 “impide tomar en consideración estas circunstancias al establecer un método de pura capitalización de rentas, impidiendo cualquier comparación y estableciendo un incremento por proximidad fundado en meras circunstancias agropecuarias y con un máximo del doble del valor de capitalización; lo que arroja un valor máximo, como vimos, de 2,3292 €/m2, lo que no llega ni al 10 por 100 del valor del suelo que el propio PSI declaraba. Esta es la prueba, a nuestro juicio, de que el sistema establecido por la Ley no es hábil para hallar el valor real del bien ni aun aproximadamente y que, por consiguiente, puede resultar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termina este epígrafe afirmando que “la Sala desea en cualquier caso dejar claro qué es lo que entiende por ‘valoración de expectativas urbanísticas’, a fin de aclarar que no está defendiendo que se deban valorar puras hipótesis, valores no reales o perjuicios meramente inciertos o futuros … Las expectativas urbanísticas se basan en circunstancias actuales (vgr. proximidad a zonas de expansión urbana, actividad inmobiliaria intensa en la zona, avances de planeamiento, etc.) que son proyectadas al futuro por el mercado (proyección que es la expectativa propiamente dicha) lo cual genera a su vez un incremento real y actual del valor; y esto último es lo que se valora. El precio de cualquier producto que se intercambie en el mercado (por ejemplo en los mercados secundarios de valores) puede cambiar exageradamente por determinadas circunstancias y cálculos de futuro más o menos fundados; ahora bien, ello no permite poner en duda que el precio que en un día determinado tenga un bien sea el que los compradores estén dispuestos a pagar y los vendedores obtengan al vender. La expectativa de futuro puede luego hacerse o no realidad, pero el incremento de valor en un momento dado es incontestablemente real”. Y añade que “la Administración debe pagar por un suelo lo que en la fecha a la que haya que valorar tuviera que pagar cualquiera que quisiera o necesitara adquirirlo; y si la regulación urbanística u otras circunstancias provocan incrementos del suelo llamativos, fundados en hipótesis de transformación y actividad urbanística sobre los suelos alentadas por la situación económica y la regulación urbanística vigente, eso no quita para entender que tal era el valor real del suelo en aquél momento y el que había que pagar ya fuera para comprarlo, ya fuera para expropiarlo. Otra cosa es que esas expectativas se hayan cumplido después, lo que no hace menos real el incremento de valor que provocaron en su momento, o que la actual coyuntura económica haga ver ahora con asombro los valores por los que llegaron a comprar o vender los suelos no hace tantos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siguiente epígrafe del Auto razona específicamente acerca del art. 25 del Real Decreto Legislativo 2/2008. Afirma que “los demandantes defienden que a la fecha en que hay que valorar el suelo debe considerarse que habían adquirido facultades urbanísticas sobre el mismo, bien a consecuencia de los planes que venían tramitándose, bien por el propio PSI que clasifica el suelo como urbanizable. Como consecuencia de ello, plantean la aplicación del art. 25 del Real Decreto Legislativo 2/2008, que desde luego no fue aplicado por la Administración, pues ésta niega que se hubiera adquirido facultad urbanística alguna que haya que indemnizar. Pues bien, debemos señalar, como complemento a lo expresado en los anteriores fundamentos, que a juicio de la Sala tampoco la aplicación combinada del art. 23 con el art. 25, en los casos que previene este último precepto, depara un resultado satisfactorio para valorar el suelo, lo que pone de manifiesto la inadecuación de tales preceptos desde el punto de vista del arto 33.3 CE y el 14 CE”. Y sobre la constitucionalidad del régimen previsto en el artículo 25 argumenta que “el propietario de suelo urbanizable que no sea expropiado puede, previa realización de las cesiones obligatorias y ejecución de la urbanización correspondiente, con el consiguiente coste, hacerse con un suelo urbanizable que adquiere el correspondiente valor en el mercado. Sin ir más lejos, en el caso de autos consta por ejemplo, aportado por el demandante, el convenio entre la beneficiaria de la expropiación, Instituto de Finanzas de Castilla-La Mancha, S.A., y AERNOVA COMPOSITES, S.A.U., de 8 de enero de 2009, en el que se prevé la enajenación del suelo urbanizado a razón de 195 €/m2. Se han observado precios en otros autos de hasta 215 €/m2. Así pues, suelo valorado en octubre de 2008 a 2,0381 €/m2 se enajena tres meses después, una vez urbanizado, a 195 €/m2 y más. Es decir, el propietario no expropiado hace suyo el valor íntegro del suelo urbanizado menos la cesión a la comunidad de entre el 5 y el 15 por 100 Sin embargo, el expropiado hace suyo, como en una imagen especular, sólo ese porcentaje de valor de entre el 5 y el 15 por 100 … Ahora bien, a nuestro juicio el propietario tiene derecho a percibir o bien lo que valga un suelo en las mismas circunstancias que el suyo (comparación directa entre suelos urbanizables programados pero aún no urbanizados), o bien el 100 por 100 (no el 5 ni el 15 por 100) de la diferencia de valor entre un suelo y el otro, sin perjuicio de, naturalmente, descontar los costes y gastos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incluye un epígrafe séptimo en el que la Sala se hace eco de la STC 141/2014 en los siguientes términos: “No vamos a negar el importante alcance que tiene la citada resolución … No obstante, entendemos que la citada sentencia no agota el debate aquí planteado; la misma sentencia se encarga de recordarnos que su decisión es como respuesta a la concreta manera en que se ha planteado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en concreto, que la STC 141/2014 dijo que “es pertinente recordar que esta conclusión no cierra en modo alguno el paso a ulteriores pretensiones de los particulares ante la jurisdicción ordinaria, si estimaran que la concreta aplicación de los criterios de valoración lesiona sus derechos. En consecuencia y por esta segunda vía, la duda de constitucionalidad que pudiera suscitar dicha aplicación puede ser sometida, siempre que se aporten los necesarios elementos de juicio, a este Tribunal, toda vez que el art. 38.2 de la Ley Orgánica del Tribunal Constitucional (LOTC) ‘permite la sucesión entre recurso desestimado y cuestión de inconstitucionalidad sobre igual objeto, esto es, frente al mismo precepto legal y con fundamento en la infracción de idéntico precepto constitucional’ (STC 319/1993, de 27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concluye que “precisamente en el caso de autos concurren, a nuestro modo de ver, circunstancias específicas que nos llevan a afirmar que la aplicación de los criterios legales de valoración lesionan los derechos constitucionales de los afectados”. Y añade que “tampoco el Tribunal Constitucional se pronuncia sobre la constitucionalidad del art. 25.1”.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noviembre de 2015, la Sección Tercera del Tribunal Constitucional acordó oír al Fiscal General del Estado para que, en el plazo de diez días, y a los efectos que determina el art. 37.1 LOTC, alegase lo que considerase conveniente “en relación con el cumplimiento de los requisitos procesales (art. 35.2 LOTC) y por si hubiera devenido notoriamente infundada (STC 218/2015, de 22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22 de diciembre de 2015, en el que desarrolla tres alegaciones distintas, partiendo en gran medida de las SSTC 141/2014 y 218/2015, que a su juicio ya han resuelto las cuestiones que en este proceso se plantean.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en primer término, que “no se habría llevado a cabo un adecuado juicio de relevancia sobre lo que la Sala denomina otras circunstancias específicas, que no ha concretado, de las que devengan una inconstitucionalidad añadida del art. 23.1 a) del Real Decreto Legislativo 2/2008, conclusión a la que también debe alcanzar la supuesta inconstitucionalidad del art. 25.1 del Real Decreto Legislativo 2/2008, pues ningún razonamiento se aporta en el auto de planteamiento de la cuestión de inconstitucionalidad que difiera de los que fueron expuestos en la cuestión de inconstitucionalidad que dio origen al pronunciamiento del Alto Tribunal que transcribe el órgano judicial en su resolución por la que promueve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en segundo lugar, que "la presente cuestión de inconstitucionalidad debe ser resuelta en los términos que han sido declarados por la Sentencia de 30 de noviembre de 2015, dictada en la cuestión de inconstitucionalidad 6190-2014 [STC 244/2015, de 30 de noviembre]”. Así, tal como se ha resuelto en tal Sentencia, la declaración de inconstitucionalidad y nulidad del art. 25.2 a) del Real Decreto Legislativo 2/2008 por la STC 218/2015 supone “que se haya extinguido sobrevenidamente el objeto procesal en cuanto a este extremo”, alegación que extiende al art. 23.1 a) del Real Decreto Legislativo 2/2008 en la medida que la STC 141/2014 declaró inconstitucional el inciso “hasta el máximo del doble”.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tercera y última alegación, sostiene, con citas de la STC 218/2015 (por lo que hace al art. 33.3 CE) y de la STC 141/2014 (por lo que respecta al art. 14 CE), que los arts. 12, 23.2 y 25.1 del Real Decreto Legislativo 2/2008 no contradicen los arts. 14 y 33.3 CE, por lo que la cuestión suscitada es en este punto manifiestamente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Sección Segunda de la Sala de lo Contencioso-Administrativo del Tribunal Superior de Justicia de Castilla-La Mancha, respecto de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considera que el art. 23.1.a) del Real Decreto Legislativo 2/2008 establece un método de valoración para el suelo en situación básica de rural ex art. 12 del Real Decreto Legislativo 2/2008 que impide llegar a una valoración que responda a su valor real, ya que no permite tener en cuenta los factores que inciden en su valor de mercado, y, en especial, las expectativas derivadas de la aprobación del planeamiento o clasificación del suelo como urbanizable delimitado (art. 23.2 del Real Decreto Legislativo 2/2008). Es cierto, reconoce la Sala, que para este último tipo de suelo la ley contempla otra indemnización, la prevista en el art. 25 del Real Decreto Legislativo 2/2008, debida a la privación de la facultad de participar en la actuación urbanizadora. Si la suma de ambas indemnizaciones, las previstas en los arts. 25 y 23.2 del Real Decreto Legislativo 2/2008, correspondiera al valor real del suelo expropiado nada habría que objetar sobre la constitucionalidad del método de valoración previsto para este tipo de suelo. Pero, en opinión de la Sala, la indemnización resultante de estos dos conceptos no alcanza tal correspondencia, pues se limita a sumar a la estimación derivada de la capitalización de rentas un porcentaje, entre el 5 y el 15 por 100, a determinar por las Comunidades Autónomas, aplicado a la diferencia de valor que tendrían los suelos ya urbanizados y el que tienen en su situación inicial. De ello concluye la vulneración del art. 33.3 CE. En directa relación con lo señalado, aduce también la Sala discriminación entre quienes se ven privados de su propiedad y aquellos a quienes se permite continuar con ella y finalizar la transformación urbanística, trato desigual que vulneraría el art. 14 CE. Por último, la Sala se hace eco de la STC 141/2014, de 11 de septiembre, haciendo hincapié en que en ella nada se ha resuelto sobre el art. 25 del Real Decreto Legislativo 2/2008 y, en consecuencia, sobre el sistema de valoración resultante de la conjunción de los arts. 23 y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alega sucesivamente (a) un deficiente juicio de relevancia por lo que hace a los arts. 23.1 a) y 25.1 del Real Decreto Legislativo 2/2008; (b) la pérdida sobrevenida del objeto de la cuestión en cuanto 25.2 a) del Real Decreto Legislativo 2/2008 porque así ha se ha pronunciado el Tribunal en un supuesto idéntico en la STC 243/2015, de 30 de noviembre, criterio que extiende al art. 23.1 a) del Real Decreto Legislativo 2/2008 en la medida que la STC 141/2014 declaró inconstitucional y nulo el inciso “hasta el máximo del doble”; y (c), en fin, el carácter notoriamente infundado de la duda de constitucionalidad en relación a los arts. 12, 23.2 y 25.1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derogación de los preceptos cuestionados por la disposición derogatoria única, apartado a), del nuevo texto refundido de la Ley de suelo y rehabilitación urbana aprobado por Real Decreto Legislativo 7/2015, de 30 de octubre (“BOE” de 31 de octubre), que entró en vigor “el mismo día de su publicación en el ‘Boletín Oficial del Estado’”, de acuerdo con su disposición final única, no afecta a la admisibilidad de la presente cuestión de inconstitucionalidad, dada la aplicabilidad de los preceptos cuestionados del Real Decreto Legislativo 2/2008, hoy derogado, en el proceso subyacente (así, por todas, STC 29/2015, de 19 de febrero, FJ 2, con cita de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37.1 LOTC establece que este Tribunal puede rechazar, en trámite de admisión, mediante Auto y sin otra audiencia que la del Fiscal General del Estado, la cuestión de inconstitucionalidad cuando faltaren las condiciones procesales exigibles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alega falta del adecuado juicio de relevancia sobre lo que la Sala denomina otras circunstancias específicas, de las que deriva una inconstitucionalidad del art. 23.1 a) del Real Decreto Legislativo 2/2008 añadida a la ya declarada en la STC 141/2014, déficit en el juicio de relevancia que invoca también respecto de la supuesta inconstitucionalidad del art. 25.1 del Real Decreto Legislativo 2/2008, pues, a su juicio, ningún razonamiento se aporta en el Auto de planteamiento que difiera de los que fueron expuestos en la cuestión de inconstitucionalidad que dio origen a la STC 141/2014.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Aprecia este Tribunal, por el contrario, que el Auto de planteamiento afirma expresamente que la STC 141/2014 excluye de su pronunciamiento toda consideración del art. 25 del Real Decreto Legislativo 2/2008 y, por tanto, del sistema valorativo de conjunto que resulta de la combinación de los arts. 23 y 25 del Real Decreto Legislativo 2/2008, cuestión ésta que, según razona, adquiere especial relevancia dadas las circunstancias específicas de este caso, donde la expropiación afecta a suelo que está en situación básica de rústico (art. 23 del Real Decreto Legislativo 2/2008), pero respecto del que el propietario ha adquirido ya la facultad de participar en la urbanización (art. 25 del Real Decreto Legislativo 2/2008). Por todo ello, procede rechazar este primer óbice de procedibilidad.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25.2. a) del Real Decreto Legislativo 2/2008 ha sido declarado inconstitucional y nulo por la STC 218/2015, de 22 de octubre. El art. 164 CE, y también el art. 38 LOTC, disponen que las Sentencias del Tribunal Constitucional que declaren la inconstitucionalidad de una ley tienen efectos contra todos desde que se publiquen en el “BOE”. Dicha STC 218/2015 se publicó en el “BOE” de 27 de noviembre de 2015, por lo que a partir de ese momento el art. 25.2. a) del Real Decreto Legislativo 2/2008 no puede regir la resolución de ningún litigio, ni siquiera de aquellos que estén pendientes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acordar, como consecuencia de ello, la inadmisión de la presente cuestión de inconstitucionalidad en lo que hace al art. 25.2 a) del Real Decreto Legislativo 2/2008 por pérdida sobrevenida de objeto. No cabe hacer lo propio respecto al art. 23.1 a) del Real Decreto Legislativo 2/2008, a pesar de que fuera declarada la inconstitucionalidad y nulidad de su inciso “hasta el máximo del doble” por la STC 141/2014, puesto que la duda de constitucionalidad que suscita el auto de planteamiento respecto de este precepto sigue vigente incluso haciendo abstracción de dicho inciso.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Dejando a un lado, en virtud de las razones expuestas, el art. 25.2 a) del Real Decreto Legislativo 2/2008, el objeto de este proceso sobre el que este Tribunal debe pronunciarse se ciñe a los arts. 12, 23.1 a), 23.2 y resto del art. 25 del Real Decreto Legislativo 2/2008. Pues bien, la referida STC 218/2015, de 22 de octubre, se pronunció sobre la constitucionalidad de estos preceptos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“[C]uestión distinta es el art. 25.2 b) del Real Decreto Legislativo 2/2008 …., que la Sala descarta implícitamente sea el que concurre en el supuesto que ha dado origen a esta cuestión, en el que el propietario del suelo valorado ha sido privado por completo de su propiedad, a causa de la expropiación en favor de la beneficiaria. De ahí que el art. 25.2 b) del Real Decreto Legislativo 2/2008 deba quedar al margen de nuestro pronunciamiento”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definición del contenido de la propiedad y, en consecuencia, la valoración del suelo puede partir de la clasificación del mismo, pero esta no es la única opción para el legislador de acuerdo con el art. 33 CE, pues ello dependerá del contenido del derecho de propiedad que éste previamente haya delimitado”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ello cabe afirmar, siguiendo la STC 141/2014, de 11 de septiembre. FJ 9 B), que la definición que realiza el art. 12 del Real Decreto Legislativo 2/2008 de las situaciones en que se encuentra el suelo incluyendo en la situación de rural suelos con distinta clasificación urbanística, no es inconstitucional. No sólo porque tiene carácter meramente instrumental para la definición de los derechos y deberes de las distintas propiedades de suelo y aplicar, conforme a éstos, un determinado método de valoración, sino porque, además, la clasificación del suelo, con ser un método posible no es el único que respeta el art. 33 CE. Por las mismas razones, no es inconstitucional que el art. 25.1 del Real Decreto Legislativo 2/2008 establezca las condiciones para que nazca la facultad del propietario de participar en la actuación de urbanización y los requisitos que tienen que concurrir para que su privación sea indemnizada”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“[S]i ello es así, tampoco es inconstitucional el art. 23.2 del Real Decreto Legislativo 2/2008, que se limita a concretar la regla mencionada, descartando que se tengan en cuenta, en el método de capitalización de rentas, las que podrían derivar del destino de transformación urbanística que haya contemplado o pudiera apreciar en el futuro el planeamiento urbanístico o la ordenación territorial”.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“[E]ste Tribunal afirmó en la STC 141/2014, de 11 de septiembre, FJ 9 B), y ha reiterado en la STC 43/2015, de 2 de marzo, FJ 5, en cuanto al método contemplado en el art. 23 del Real Decreto Legislativo 2/2008, que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 Así pues, una vez eliminado del ordenamiento el tope del doble con el que el legislador permite corregir el valor obtenido para los suelos que se encuentren en situación de básica de suelo rural por el método de capitalización de rentas reales o potenciales en función de factores objetivos de proximidad, que pueden redundar en el valor real que tiene el suelo de acuerdo con su destino rural, y sin tener en cuenta expectativas urbanísticas, el art. 23.1 a) del Real Decreto Legislativo 2/2008 no es inconstitucional”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circunstancias que caracterizan la presente cuestión de inconstitucionalidad son sustancialmente iguales a las que connotaban la que fue resuelta por la STC 218/2015, de 22 de octubre. En ambas (a) la materia litigiosa es la valoración expropiatoria de parcelas en idéntica situación valorativa según el art. 12 del Real Decreto Legislativo 2/2008 que están afectadas por el “proyecto de singular interés Parque Industrial y Tecnológico de Illescas”, (b) los preceptos cuestionados son los arts. 23.1 a) y 2, 12 y 25 del Real Decreto Legislativo 2/2008 y (c) las disposiciones constitucionales que se consideran infringidas son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identidades conllevan que los argumentos indicados, con los que la STC 218/2015 desestimó la cuestión allí planteada, sean plenamente trasladables a esta y, en consecuencia, determinen que esta cuestión de inconstitucionalidad, en cuanto a las dudas de constitucionalidad referidas a los preceptos legales impugnados no declarados nulos, deba ser inadmitida por ser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enero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