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 de marzo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3071-2013 interpuesto por el Gobierno de la Generalitat de Cataluña contra los arts. 39.2 y 40 del Real Decreto-ley 4/2013, de 22 de febrero, de medidas de apoyo al emprendedor y de estímulo al crecimiento y de la creación de empleo.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23 de mayo de 2013, la Abogada de la Generalitat de Cataluña, en la representación que ostenta del Gobierno de esa Comunidad Autónoma, interpone recurso de inconstitucionalidad contra los arts. 39.2 y 40 del Real Decreto-ley 4/2013, de 22 de febrero, de medidas de apoyo al emprendedor y de estímulo al crecimiento y de la creación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contenido de la norma impugnada, señalando que incorpora reformas específicas que no guardan relación con el propósito central del Real Decreto-ley 4/2013, el apoyo a las empresas y a la creación de empleo, sino que afectan a determinados sectores de la actividad económica, entre ellos el de hidrocarburos. Indica que el recurso se promueve contra el art. 39.2, en lo que se refiere a la redacción que ha dado a los párrafos quinto y sexto del art. 43.2 de la Ley 34/1998, de 4 de octubre, del sector de hidrocarburos (LSH), y contra el art. 40 en cuanto a la redacción que ha otorgado al art. 3, apartados 1, 3 y 4 del Real Decreto-ley 6/2000, de 23 de junio, de medidas urgentes de intensificación de la competencia en mercados de bienes y servicios. Tras mencionar los concretos aspectos impugnados, considera que sus prescripciones no se refieren a la materia régimen energético, cuyas bases el art. 149.1.25 CE reserva al Estado, sino que inciden en la regulación de la distribución minorista, actividad mercantil de intermediación de productos que se incardina en la materia comercio interior, la cual corresponde a la competencia exclusiva de la Generalitat de Cataluña. Asimismo se establecen reglas específicas sobre usos del suelo y respecto al cómputo del techo comercial que forman parte de las materias urbanismo y comercio,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alega que el Real Decreto-ley 4/2013 no ha justificado, conforme exige el art. 86.1 CE, que los artículos aquí controvertidos establezcan medidas necesarias para hacer frente a una extraordinaria y urgente necesidad, ni tampoco ha acreditado la conexión de sentido entre esa supuesta situación de extraordinaria y urgente necesidad y las reglas relativas al uso del suelo y cómputo de techo comercial que en ellos se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relativo a la vulneración del art. 86.1 CE, la demanda recuerda, en primer lugar, la doctrina constitucional en la materia. De ahí deriva que hay que analizar si la aprobación del Real Decreto-ley 4/2013 ha respondido a una situación de extraordinaria y urgente necesidad a la que no era posible hacer frente mediante una ley tramitada por el procedimiento parlamentario ordinario o, en su caso, por la vía de urgencia, y, en segundo lugar, comprobar si se da o no, una conexión de sentido y de congruencia entre las medidas adoptadas y la situación de extraordinaria y urgente necesidad que se trataba de atajar. Todo ello a la luz de los factores que han quedado reflejados en la exposición de motivos de la norma y en el debate parlamentario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se reproduce parcialmente el apartado VI de la exposición de motivos señalando que el mismo se limita a hacer una alusión muy genérica al actual escenario de recesión económica y a poner de relieve que en España los combustibles de automoción tienen un nivel de precios superior al que rige en los demás países europeos, lo que se debe a la escasa competencia existente en el mercado de distribución de carburantes. La Abogada de la Generalitat indica que dicho propósito liberalizador ya se ha perseguido por todas las normas dictadas hasta la fecha, y que la exposición de motivos del Real Decreto-ley 4/2013 no contiene ninguna explicación motivada que relacione los precios de venta de los carburantes más elevados que rigen en España con la insuficiencia de estaciones suministradoras de carburantes al por menor de la que se pueda deducir una necesidad extraordinaria y urgente de incrementar los puntos de venta de los carburantes, de forma inmediata, a través de una disposición legislativa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la doctrina de la STC 170/2012 considerando que, a pesar de la similitud de las medidas allí enjuiciadas con las ahora cuestionadas, la argumentación de la STC 170/2012 no es trasladable al presente caso, ya que las medidas desreguladoras establecidas en los preceptos controvertidos no se enmarcan en una acción de política económica general con incidencia en los distintos sectores de la actividad económica o más específicamente, en los mercados energéticos. La Letrada autonómica entiende que las previsiones referidas al sector de los hidrocarburos constituyen medidas puntuales atinentes a una de las actividades propias del sector cual es la distribución minorista, perteneciente, desde la perspectiva competencial, al ámbito material del comercio interior, cuya incidencia en la marcha general de la economía es poco relevante a efectos de admitir que la competencia autonómica sobre ella pueda resultar válidamente condicionada por la competencia estatal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conexión de sentido la demanda indica que la exposición de motivos tampoco la justifica, pues no hay argumentación que relacione la congruencia entre las medidas relativas a la apertura de estaciones de servicio y el incremento de la competencia en el sector de los hidrocarburos, señalando la existencia de informes que desmienten la idoneidad de las medidas para introducir competencia en dicho sector. Tampoco en el debate parlamentario de convalidación se aporta justificación alguna de la extraordinaria y urgente necesidad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la Abogada de la Generalitat de Cataluña deduce que los arts. 39.2 y 40 del Real Decreto-ley 4/2013 infringen el art. 86.1 CE, en lo que se refiere a la redacción dada a los párrafos quinto y sexto del art. 43.2 LSH y a los apartados 1, 3 y 4 del art. 3 del Real Decreto-ley 6/2000, y son, por tanto,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quejas competenciales, el escrito de interposición del recurso examina, en primer lugar, el encuadramiento competencial de los preceptos impugnados, a los que la norma atribuye carácter básico al amparo del art. 149.1.13 y 25 CE. Recuerda la doctrina de las SSTC 197/1996, 223/2000 y 170/2012, de la que deduce que la distribución minorista de los productos petrolíferos no forma parte de la materia régimen energético sino que se incluye dentro del comercio interior, de competencia autonómica exclusiva, aun cuando ésta pueda hallarse condicionada por las bases y la coordinación de la planificación general de la actividad económica que corresponden al Estado ex art. 149.1.13 CE. A lo anterior añade que los preceptos impugnados utilizan determinaciones materialmente urbanísticas relativas a las zonas y usos del suelo aptos para el emplazamiento de las estaciones de servicio de carburantes y, por tanto, la regulación estatal que se cuestiona afecta a la materia urbanismo que el art. 149.5 del Estatuto de Autonomía de Cataluña (EAC) atribuye a la Generalitat de Cataluña como competencia exclusiva. Admite, no obstante, que las competencias exclusivas autonómicas en materia de urbanismo y comercio pueden ser legítimamente condicionadas por las competencias estatales. Por ello estima que ha de analizarse el alcance de ese condicionamiento, con referencia específicamente 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alude a la doctrina constitucional acerca del mencionado art. 149.1.13 CE y del art. 149.1.25 CE considerando que ambos títulos habilitan al Estado para regular el sector de los hidrocarburos, siempre que dicha regulación se sitúe dentro de los límites de lo básico y en el entendimiento de que la distribución minorista de carburantes corresponde a la materia comercio, de competencia exclusiva de la Generalitat, sobre la que puede incidir la competencia del art. 149.1.13 CE. Estima que la pretensión de la norma, consistente en eliminar trabas y barreras administrativas, no se realiza dentro de los límites de los títulos estatales, sino que implica el ejercicio de competencias ajenas, las de comercio y también las de urbanismo en cuanto que los preceptos impugnados inciden en la regulación de los usos de suelo. Por esa razón considera que los párrafos quinto y sexto del art. 43.2 LSH, en la redacción dada por el artículo 39.2 del Real Decreto-ley 4/2013 y los nuevos apartados 1 y 3 del art. 3 del Real Decreto-ley 6/2000, redactados conforme al artículo 40 del Real Decreto-ley 4/2013, contienen una regulación en materia de urbanismo, mientras que el apartado 4 del art. 3 3 del Real Decreto-ley 6/2000, redactado conforme al artículo 40 del Real Decreto-ley 4/2013, correspondería a la materia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dicho encuadramiento material, la demanda examina el régimen competencial en materia de urbanismo, aludiendo a la doctrina de la STC 61/1997, de la que concluye que los párrafos quinto y sexto del art. 43.2 LSH y los apartados 1 y 3 del art. 3 del Real Decreto-ley 6/2000 en la redacción dada por los arts. 39.2 y 40 del Real Decreto-ley 4/2013, forman parte de la materia urbanismo, de competencia autonómica, y son inconstitucionales por exceso competencial. En cuanto a las limitaciones al contenido de los planes urbanísticos establecidas en el párrafo quinto del art. 43.2 LSH entiende que, dada la imprecisión de la expresión “aspectos técnicos de las instalaciones”, el precepto admite dos interpretaciones. La primera sería que la prohibición de regular aspectos técnicos de las instalaciones no tendría otro alcance que el de impedir que los instrumentos de planificación territorial o urbanística incorporen prescripciones técnicas sobre el funcionamiento interno de los aparatos de suministro de carburantes y el resto de los elementos necesarios para la instalación. Esa prohibición legal “no implicaría limitación alguna de las facultades atribuidas a los instrumentos de ordenación territorial y urbanística para determinar las condiciones de ocupación y uso del suelo y las características constructivas de los elementos artificiales que se implanten en el territorio, incluidos todos los elementos accesorios y construcciones auxiliares de las estaciones de servicio”, por lo que sería respetuoso con las competencias autonómicas en materia de ordenación del territorio y urbanismo. Una segunda interpretación sería que “los instrumentos de ordenación territorial y urbanística carecerían de la facultad de imponer a dichas instalaciones, condiciones adicionales, desde la perspectiva de la ordenación urbana, a las que por razones de seguridad industrial, puedan establecer el legislador estatal y autonómico competentes”. La Abogada de la Generalitat señala que si se entendiera de esta segunda manera el precepto invadiría la competencia autonómica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párrafo sexto del art. 43.2 LSH que establece la compatibilidad ex lege de las estaciones de servicio de carburantes con los usos urbanísticos de carácter comercial industrial y de servicios técnicos y análogos y el nuevo art. 3.1 del Real Decreto-ley 6/2000 que se relaciona directamente con aquel, la Abogada de la Generalitat de Cataluña sostiene que ambos señalan determinadas categorías urbanísticas en las que se admite el uso específico de suministro de carburantes. Prescripción legal vinculante que se impone directamente a todos los terrenos en que se admitan los usos urbanísticos a que hacen referencia dichos preceptos, por lo que suprime o, cuanto menos, menoscaba, la función que corresponde a los instrumentos de la planificación territorial y urbanística de fijar los usos del suelo con carácter vinculante. Se trata entonces de normas urbanísticas sustantivas de aplicación directa que suponen la ordenación del suelo por la norma estatal, utilizando así una técnica urbanística para satisfacer objetivos de competencia estatal, contraviniendo el orden competencial. Las dos normas constituyen una regulación materialmente urbanística que se impone a los planes urbanísticos ya aprobados, alterando las condiciones de uso establecidas por dichos planes en las respectivas zonas comerciales, industriales y de servicios técnicos que hayan previsto y que los futuros planes urbanísticos estarán obligados a respetar. El escrito de interposición del recurso defiende que los dos preceptos ahora impugnados no tienen una redacción comparable a la de la primitiva redacción del art. 3.1 del Real Decreto-ley 6/2000, que llevó a la STC 170/2012 a ubicar su regulación en la materia de comercio, sino que, por su finalidad y contenido material, destinado a determinar las zonas urbanísticas en las que se liberaliza la apertura de estaciones de servicio, se incardina en la materia urbanismo, sin que sea admisible el condicionamiento estatal de la competencia autonómica exclusiva, ya que la medida carece de incidencia económica directa y significativa en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nuevo apartado 3 del art. 3 del Real Decreto-ley 6/2000, relativo a la restricción de las potestades de los órganos municipales de denegar la instalación de estaciones de servicio por la ausencia de calificación urbanística al efecto, el recurso considera que establece una medida complementaria de las anteriores para asegurar la operatividad de la autorización de apertura de instalaciones de suministro de carburantes. Lo que hace es reiterar que en todas las zonas urbanísticas comerciales, industriales o de servicios técnicos, rige la libertad absoluta de los titulares del suelo para instalar estaciones de suministro de carburantes sin que las autoridades municipales puedan oponerse a dicha liberalización y denegar, por razones urbanísticas, la implantación de las estaciones de servicio. Contiene así una norma materialmente urbanística que lamina la potestad de planeamiento y regulación de los usos del suelo que corresponde a la competencia exclusiva autonómica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 interposición del recurso defiende que el nuevo apartado 4 del art. 3 del Real Decreto-ley 6/2000 forma parte de la materia comercio, puesto que incide en la ordenación administrativa de la actividad comercial, en la que se encuadra la determinación del concepto de superficie comercial y la forma de efectuar su cómputo tal como lo hace el Decreto-ley 1/2009, de 22 de diciembre, de ordenación de los equipamientos comerciales. Por tanto, en la medida en que el precepto impugnado incluye una prescripción sobre el cómputo de la superficie comercial, que forma parte de la materia comercio que el art. 121.1 EAC atribuye a la competencia exclusiva de la Generalitat y ha incurrido en exceso competencial, determinante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junio de 2013 el Pleno del Tribunal Constitucional, a propuesta de la Sección Tercera, acordó admitir a trámite el recurso de inconstitucionalidad y dar traslado de la demanda y documentos presentados, conforme establece el art. 34 de la Ley Orgánica del Tribunal Constitucional (LOTC), al Congreso de los Diputados y al Senado así como al Gobierno, al objeto de que en el plazo de quince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12 de junio de 2013 el Abogado del Estado se personó en nombre del Gobierno solicitando una prórroga en el plazo para la formulación de alegaciones, prórroga que le fue concedida por providencia del Pleno de 27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14 de junio de 2013, el Presidente del Congreso de los Diputados comunicó el acuerdo de la Mesa de la Cámara de personarse en el procedimiento y ofrecer su colaboración a los efectos del art. 88.1 LOTC. Lo mismo hizo el Presidente del Senado por escrito que tuvo entrada en este Tribunal el día 19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11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mención a los argumentos de la demanda, descarta, en primer lugar, la vulneración del art. 86.1 CE. El Abogado del Estado hace referencia a la coyuntura económica en España, así como la de los mercados internacionales de crudo y productos petrolíferos, como las razones que justifican que el Real Decreto-ley 4/2013 adopte “una serie de medidas tanto en el mercado mayorista como en el minorista, de impacto inmediato sobre los precios de los carburantes, que permitirán incrementar la competencia efectiva en el sector, reduciendo las barreras de entrada a nuevos entrantes con el objetivo último de repercutir positivamente en el bienestar de los ciudadanos, de velar por la estabilidad de los precios de los combustibles de automoción y de lograr un funcionamiento más eficiente de este mercado”. El Abogado del Estado advierte que el concepto de extraordinaria y urgente necesidad implica la concesión de un razonable margen de discrecionalidad al Gobierno para su apreciación, así como de la necesidad de evitar juicios de valor impropios del enjuiciamiento constitucional. Cita la doctrina constitucional en torno al Decreto-ley, con especial referencia a la STC 170/2012. A continuación indica que la exposición de motivos del Real Decreto-ley 4/2013 justifica las razones de la adopción de las medidas cuestionadas, lo que también hace la memoria de análisis de impacto normativo que adjunta a su escrito, razones ambas que le llevan a afirmar que la extraordinaria y urgente necesidad ha quedado sobradamente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analiza los títulos competenciales estatales, arts. 149.1.13 y 149.1.25 CE, que proporcionan fundamento a los preceptos impugnados, entendiendo que la doctrina de la STC 170/2012, FJ 10 da adecuada respuesta al argumento de la Generalitat de Cataluña respecto a la extralimitación competencial que denuncia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legitimidad competencial de los títulos competenciales estatales analiza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39.2, que da nueva redacción al art. 43.2, párrafo quinto, de la Ley del sector de hidrocarburos, indica que introduce una salvaguarda para evitar que por la vía de la planificación territorial o urbanística puedan regularse aspectos técnicos de las instalaciones o exigir una tecnología concreta, que podrían suponer una fragmentación del mercado además de erigir barreras económicas improcedentes puesto que se trata de requisitos cuya regulación corresponde a la normativa sectorial. En cuanto a las dos interpretaciones propuestas por la Generalitat, señala que la propia norma “viene a acotar las condiciones técnicas al ámbito de la seguridad industrial que se desarrolla en las instrucciones técnicas complementarias en que se plasma este tipo de normativa, lo cual aleja de cualquier intento razonable por llevar el concepto recurrido al ámbito urbanístico”. Concluye que el precepto impugnado está plenamente adaptado al reparto competencial de la CE ya que en ningún caso es admisible entender que los “aspectos técnicos” puedan incluir elementos reservados a la normativa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párrafo sexto de ese mismo art. 43.2 LSH, que ha de entenderse en conexión con el nuevo art. 3.1 del Real Decreto-ley 6/2000, señala que su reforma obedece a la existencia de numerosas barreras de entrada que, sostenidas sobre argumentaciones urbanísticas, pretenden impedir o retrasar la apertura de nuevas estaciones de servicio. Considera el Abogado del Estado que se trata de “una medida de política económica estrechamente ligada al propósito de liberalización del sector energético que persigue incrementar el grado de competencia en el sector mediante la ampliación del número y calidad de ofertantes que actúan en el mercado de la distribución de hidrocarburos líquidos, en concreto mediante el incremento de puntos de venta de combustibles al por menor, que en nada interfiere con la planificación territorial y urbanística ya que son los propios órganos urbanísticos los que decidirán las zonas específicas en las que podrán realizarse tales usos, es decir, no se realiza una ordenación directa del suelo”. Entiende que se trata de un caso muy similar al de la STC 170/2012 y que responde de forma inmediata y directa a la planificación general de la actividad económica y al establecimiento de bases en materia energética. En consecuencia, defiende que, especialmente en el caso del art. 3.1 del Real Decreto-ley 6/2000, no es cierto que en los preceptos impugnados se utilicen categorías o técnicas propias del urbanismo, ya que se trata de facultades relativas a usos del suelo que afectan a la planificación económica general y a la energética sin modificar el concreto régimen del suelo donde se ubican.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nuevo apartado 3 del art. 3 del Real Decreto-ley 6/2000 indica su congruencia con el resto de medidas previstas, aludiendo a varias sentencias de la jurisdicción ordinaria que avalan esta previsión, sin que en ningún caso se interfiera con la potestad urbanística y de ordenación del territorio propia de la Generalitat de Cataluña. Únicamente se pretende garantizar la compatibilidad de la actividad de suministro minorista de combustibles con los usos comerciales, limitando la posibilidad de que, mediante la utilización ilegítima de argumentos urbanísticos, se pueda denegar una licencia a un establecimiento comercial o cualquiera de los otros usos señalados para la apertura de estaciones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descarta que el nuevo apartado 4 del art. 3 del Real Decreto-ley 6/2000 vulnere las competencias autonómicas en materia de comercio interior. Lo que el precepto pretende es evitar que la instalación de suministro de carburantes pueda afectar al establecimiento comercial en el que se instala, creando situaciones sobrevenidas ficticias que a su vez erigen nuevas barreras. Alude a la dificultad existente para la apertura de estaciones de servicio como justificación de la necesidad de “la implementación de medidas de alcance para tratar de eliminar estas barreras que, por otra parte, se soportan en artificios urbanísticos ficticios que no tienen una finalidad de ordenación del territorio si no que responden a otras finalidades”. Se trataría de una medida que “determina las condiciones básicas para el ejercicio de esta actividad económica por lo que contribuirán igualmente a garantizar la unidad del mercado en este ámbito, evitar la fragmentación del mercado y erigir barreras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LOTC. Por ATC 180/2013, de 17 de septiembre, se acuerda la inadmisión a trámite de las recusaciones promovidas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febrero de 2017 se señaló para deliberación y votación de la presente Sentencia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Generalitat de Cataluña contra los arts. 39.2 y 40 del Real Decreto-ley 4/2013, de 22 de febrero, de medidas de apoyo al emprendedor y de estímulo de crecimiento y de la creación de empleo. El art. 39.2 modifica el art. 43.2 de la Ley 34/1998, de 7 de octubre, del sector de hidrocarburos (en adelante, LSH), modificación de la que se impugnan sus párrafos quinto y sexto; por su parte, el art. 40 da nueva redacción al art. 3 del Real Decreto-ley 6/2000, de 23 de junio, de medidas urgentes de intensificación de la competencia en mercados de bienes y servicios, nueva redacción de la que se controvierten sus apartados 1,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quinto del nuevo art. 43.2 LSH prohíbe que los instrumentos de planificación territorial o urbanística regulen aspectos técnicos o que exijan una tecnología concreta para las instalaciones dedicadas a la distribución al por menor de carburante y combustibles petrolíferos. El párrafo sexto de ese mismo art. 43.2 declara la compatibilidad de determinados usos del suelo con la actividad económica de las instalaciones suministradoras de combustibles al por menor. El nuevo apartado 1 del art. 3 del Real Decreto-ley 6/2000 extiende la posibilidad de incorporar estaciones de servicio a las agrupaciones de establecimientos comerciales, los centros comerciales, los parques comerciales, las zonas o polígonos industriales y a los establecimientos de inspección técnica de vehículos. El modificado art. 3.3 del Real Decreto-ley 6/2000 impide que la autoridad municipal pueda denegar la instalación de estaciones de servicio por la ausencia de suelo cualificado específicamente para ello y el art. 3.4 determina que la superficie ocupada por la instalación de suministro de carburante no computa como superficie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alega, en primer lugar, la falta de justificación del presupuesto habilitante exigido por el art. 86.1 CE para el dictado de las medidas impugnadas pues estima que no se trata de medidas necesarias para hacer frente a una extraordinaria y urgente necesidad, ni tampoco ha quedado acreditada la conexión de sentido entre esa supuesta extraordinaria y urgente necesidad y las medidas adoptadas. En segundo lugar se achaca a los preceptos impugnados la vulneración de las competencias autonómicas exclusivas en materia de urbanismo y comercio interior. El Abogado del Estado, por las razones que han quedado señaladas en los antecedentes, ha defendido la plena constitucionalidad de las disposiciones impugnadas y, en consecuencia,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se debe plantear la incidencia que sobre su objeto tenga el hecho de que el Real Decreto-ley 4/2013 haya sido sustituido por la Ley 11/2013, de 26 de julio, de medidas de apoyo al emprendedor y de estímulo del crecimiento y de la creación de empleo. Convalidado el Real Decreto-ley 4/2013 por el Congreso el 14 de marzo de 2013, se acordó su tramitación como proyecto de ley por el procedimiento de urgencia según permite el art. 86.3 CE (“Boletín Oficial de la Cortes Generales. Congreso de los Diputados”, núm. 243, de 21 de marzo), lo que dio como resultado la aprobación de la citada Ley 11/2013, cuyos arts. 39 y 40 reproducen lo dispuesto en los preceptos que han sido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concluye la STC 27/2015, de 19 de febrero, FJ 2, al analizar un supuesto similar, la derogación, siquiera tácita, del Real Decreto-ley 4/2013 por otra ley posterior no impide controlar si la potestad reconocida al Gobierno por el art. 86.1 CE se ejerció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[SSTC 31/2011, de 17 de marzo, FJ 2, y 182/2013, de 23 de octubre, FJ 2 B)]. Lo mismo sucede con los motivos relacionados con la infracción del orden competencial, a los que resulta de aplicación la doctrina respecto a los procesos promovidos por dicha causa, en la que se ha concluido en la pervivencia del recurso en los casos en los que, como en el presente, la nueva normativa que ha sustituido a la impugnada viene a plantear en esencia los mismos problemas competenciales [por todas,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controversia se plantean dos órdenes de cuestiones: la vulneración del art. 86.1 CE, por no concurrir en relación con los apartados impugnados de los arts. 39.2 y 40 del Real Decreto-Ley 4/2013, el presupuesto de hecho habilitante de la extraordinaria y urgente necesidad, y la extralimitación competencial por parte del Estado y la consiguiente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del Tribunal sobre este primer motivo de inconstitucionalidad relativo al régimen constitucional del Real Decreto-ley puede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contiene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control de este Tribunal consiste en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definición de la situación de urgencia, la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segunda dimensión del presupuesto habilitante de la legislación de urgencia que consiste en la conexión de sentido entre la situación de necesidad definida y las medidas que en el Real Decreto-ley se adoptan, se ha fijado un doble criterio o perspectiva para valorar su existencia: el contenido, por un lado, y la estructura, por otro, de las disposiciones incluidas en el Real Decreto-ley controvertido. Así, ya en la STC 29/1982, de 31 de mayo, FJ 3, se excluyeron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Generalmente, se ha venido admitiendo el uso del decreto-ley en situaciones que se han calificado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esta doctrina constitucional expuesta, se examina seguidamente si en los preceptos impugnados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comenzar por el examen de las razones determinantes de la aprobación de estos preceptos que se explicitan en la exposición de motivos de la norma, en el debate parlamentario de su convalidación y en el propio expediente de elaboración, señaladamente en la memoria. Importa advertir que, cuando se denuncia la vulneración del presupuesto de hecho habilitante respecto, no del decreto-ley en su conjunto, sino únicamente en relación con uno o alguno de sus preceptos, la necesaria justificación ad casum de la “extraordinaria y urgente necesidad” ha de ser apreciada en relación precisamente con los preceptos en concreto impugnados (por todas, STC 136/2015, de 11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Decreto-ley 4/2013 comienza señalando que las reformas estructurales que se aplican en España desde principios de 2012 persiguen tres objetivos: dotar a la economía española de estabilidad macroeconómica tanto en términos de déficit público e inflación como de equilibrio exterior, lograr unas entidades financieras sólidas y solventes, que permitan volver a canalizar el crédito hacia la inversión productiva y conseguir un alto grado de flexibilidad que permita ajustar los precios y salarios relativos, de forma que se consiga aumentar la competitividad de nuestra economía. A fin de continuar con las reformas ya iniciadas “para recuperar la senda del crecimiento económico y la creación de empleo”, se lleva ahora a cabo “una segunda generación de reformas estructurales” que responden a una lógica común consistente en “[E]l apoyo a la iniciativa emprendedora, al desarrollo empresarial y a la creación de empleo”, y que se refieren “a desarrollar la Estrategia de Emprendimiento y Empleo Joven, a fomentar la financiación empresarial a través de mercados alternativos, a reducir la morosidad en las operaciones comerciales y, en general, a fomentar la competitividad de la economía española”. Los títulos del Real Decreto-ley 4/2013 dan posteriormente cuenta de las distintas medidas adoptadas. El título I desarrolla la estrategia de emprendimiento y empleo joven 2013-2016 “que se enmarca en el objetivo de impulsar medidas dirigidas a reducir el desempleo juvenil, ya sea mediante la inserción laboral por cuenta ajena o a través del autoempleo y el emprendimiento”; el título II articula diversas acciones de fomento de la financiación empresarial; el título III diseña diversas medidas de financiación para el pago a los proveedores de las entidades locales y Comunidades Autónomas, y de lucha contra la morosidad en las operaciones comerciales y el título IV incluye cambios en el ámbito del sector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los efectos del presente recurso interesa, las medidas en relación con el sector de hidrocarburos se contienen en el título V. La exposición de motivos resalta que “dado el actual escenario de recesión económica y teniendo en cuenta la evolución de las cotizaciones de los productos petrolíferos, se considera justificado por razones de interés nacional, velar por la estabilidad de los precios de los combustibles de automoción y adoptar medidas directas de impacto inmediato sobre los precios de los carburantes, al tiempo que permitirán un funcionamiento más eficiente de este mercado”, para luego indicar que “se adoptan una serie de medidas tanto en el mercado mayorista como en el minorista, que permitirán incrementar la competencia efectiva en el sector, reduciendo las barreras de entrada a nuevos entrantes y repercutiendo positivamente en el bienestar de los ciudadanos”. Específicamente respecto a las medidas discutidas en el recurso se afirma que “en el ámbito minorista del sector, se proponen medidas para eliminar barreras administrativas, simplificar trámites a la apertura de nuevas instalaciones de suministro minorista de carburantes y medidas para fomentar la entrada de nuevos operadores” así como que “se facilita la apertura de estaciones de servicio en centros comerciales, parques comerciales, establecimientos de inspección técnica de vehículos y zonas o polígonos industriales, profundizándose en los objetivos marcados por el Real Decreto-ley 6/2000, de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concurrencia de una situación de extraordinaria y urgente necesidad se justifica con una afirmación general (“En el conjunto y en cada una de las medidas que se adoptan, concurren, por su naturaleza y finalidad, las circunstancias de extraordinaria y urgente necesidad que exige el artículo 86 de la Constitución como presupuestos para la aprobación de reales decretos-leyes”), que posteriormente se concreta, en lo que ahora importa, señalando que “representando el coste de los carburantes y combustibles un elevado porcentaje de una gran parte del tejido empresarial español, el contexto económico actual obligan de manera imperiosa a acelerar todas las medidas que contribuyan a la mejora de la competencia en este sector, que se debería traducir en una reducción de precios y, por tanto, en un aumento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(“Diario de Sesiones del Congreso de los Diputados. Pleno”, núm. 97, de 14 de marzo de 2013), la Sra. Ministra de Empleo y Seguridad Social señaló que “en el título V se adoptan una serie de medidas directas de impacto inmediato sobre los precios de los carburantes, que permitirán un funcionamiento más eficiente de este mercado tanto en su vertiente mayorista como minorista. Estas medidas permitirán incrementar la competencia efectiva en el sector reduciendo las barreras de entrada de nuevos operadores y repercutiendo positivamente en el bienestar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memoria de impacto normativo, aportada por el Abogado del Estado, abunda y concreta las ideas anteriores indicando, además de lo señalado en el debate de convalidación, que “la extraordinaria y urgente necesidad en la adopción de estas medidas, se justifica en la necesidad de alcanzar un funcionamiento más eficiente del mercado, incrementar la competencia efectiva en el sector y reducir las barreras de entrada a nuevos entrantes, lo que repercutirá positivamente en los precios de los carburantes, el bienestar de los ciudadanos y la competitividad de nuestra economía”. Sobre el nuevo art. 43.2 LSH y específicamente en cuanto a las concretas medidas impugnadas la Memoria afirma que “se introduce la salvaguarda de que para evitar que por la vía de la planificación territorial o urbanística puedan regularse aspectos técnicos de las instalaciones o exigir una tecnología concreta, que podrían suponer una fragmentación del mercado además de erigir barreras económicas improcedentes puesto que se trata de requisitos cuya regulación corresponde a la normativa sectorial”, así como que “por último, se propone incorporar en la norma sectorial, en línea con el Real Decreto-Ley 6/2000, la compatibilidad de las instalaciones de suministro de combustible al por menor con los establecimientos comerciales y otros previstos por el Real Decreto-ley 6/2000 en términos de usos sin necesidad de cualificación expresa de apto para estación de servicio”. La necesidad de eliminar barreras de entrada a nuevos operadores y conseguir el incremento de puntos de venta de combustibles al por menor por su positivo impacto para el consumidor final informan, según la Memoria, las modificaciones del Real Decreto-ley 6/2000, dirigidas a profundizar en la facilidad para la obtención de licencias municipales, calificadas como “una medida de política económica estrechamente ligada al propósito de liberalización del sector energético que persigue incrementar el grado de competencia en el sector mediante la ampliación del número y calidad de oferentes que actúan en el mercado de la distribución de hidrocarburos líquidos”.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transcrito cabe deducir que la situación de urgencia que las normas impugnadas pretenden atender, cuenta con una justificación general, aplicable al conjunto de reformas introducidas por el Real Decreto-ley 4/2013, como es la necesidad de continuar con la senda de reformas estructurales ya iniciadas para combatir los efectos de la crisis económica. Entre los sectores reformados se encuentra el de hidrocarburos, en el que se adoptan, entre otras, las medidas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hay duda de que la definición de la situación de extraordinaria y urgente necesidad que justifica este Real Decreto-ley es explícita y razonada y, conforme al análisis externo que nos corresponde, cabe afirmar que no se trata de una descripción mediante fórmulas rituales o genéricas aplicables a todo tipo de realidades de un modo intercambiable, sino a través de una precisa referencia a una situación económica concreta que enmarca un amplio conjunto de reformas estructurales que, en el caso concreto que examinamos, se refieren al mercado minorista de hidrocarburos. Dichas reformas, adoptadas en unas circunstancias económicas todavía difíciles, tienen la declarada finalidad de incrementar la competencia en la búsqueda de una reducción del precio de los combustibles en beneficio de los consumidores finales, teniendo en cuenta su incidencia en la marcha general de la economía. La STC 170/2012, de 4 de octubre, FJ 6, ya destacó la importancia de las medidas de liberalización en el sector de los hidrocarburos líquidos, dada su trascendencia para el conjunto de la economía y para la normal actividad de numerosos ámbitos de la vida social y económica, especialmente para los consumidores finales. Concluimos allí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análisis del segundo requisito del presupuesto de hecho habilitante de los decretos-leyes, la conexión de sentido entre las medidas concretamente impugnadas y la situación de urgencia a la que se pretende atender con su aprobación, hemos de advertir que a este Tribunal no le corresponde discutir acerca de la “bondad técnica”, la “oportunidad” o la “eficacia” de las medidas impugnadas, sino que debe limitarse a examinar la correspondencia entre las mismas y la situación que se trata de afrontar. Lo anterior implica que, al igual que en el caso de la STC 170/2012, FJ 6, en el examen de la conexión de sentido no debamos atender a lo que la demanda califica como escasa entidad e incidencia en el sector dado que ello no permite, por sí solo, calificar de abusiva o arbitraria la interpretación hecha por el Gobierno y por el Congreso de los Diputados. La incidencia cuantitativa de las medidas no puede ser un criterio a tener en cuenta, pues no compete al Tribunal pronunciarse sobre el mayor o menor éxito de las medidas liberalizadoras aprobadas a través de un decreto-ley, sino sobre su adecuación para conseguir la finalidad perseguida con las mismas. Desde esta última perspectiva, como en la STC 170/2012, podemos concluir que las medidas impugnadas, que pretenden incrementar el grado de competencia en el sector mediante la ampliación del número y cualidad de oferentes que actúan en el mercado de la distribución de hidrocarburos líquidos, eliminando, además, lo que se consideran como barreras de entrada a dicho mercado minorista, no son patentemente inadecuadas para alcanzar dichas finalidades. Se trata de una medida que, prescindiendo de su mayor o menor incidencia cuantitativa, en tanto que persigue la eliminación de barreras de entrada para conseguir el incremento de puntos de venta de combustibles al por menor, no puede negarse que guarda conexión de sentido con los propósitos liberalizadores en el sector energético que justificaron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hemos de concluir que no se ha vulnerado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pesar de lo dicho, las finalidades perseguidas por las disposiciones ahora impugnadas han de alcanzarse de un modo conforme con el orden constitucional de distribución de competencias, apreciación que nos lleva directamente a examinar los motivos de tipo competencial utilizados para impugnar los arts. 39.2 y 40 del Real Decreto-ley 4/2013. Se plantean aquí cuestiones relacionadas con la delimitación de las competencias autonómicas en materia de urbanismo y comercio interior, en relación con las competencias estatales de los arts.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los preceptos impugnados no se limitan a profundizar en la liberalización del sector de hidrocarburos, sino que, a su juicio, lo hacen incorporando determinaciones materialmente urbanísticas en los párrafos quinto y sexto del art. 43.2 LSH y en los apartados 1 y 3 del art. 3 del Real Decreto-ley 6/2000, vulnerando las competencias autonómicas en la materia. También se alega que el nuevo apartado 4 del art. 3 del Real Decreto-ley 6/2000 incluye una prescripción sobre el cómputo de la superficie comercial que es encuadrable, a efectos competenciales, en la materia comercio interior, con infracción de las competencias autonómicas exclusivas. El Abogado del Estado ha defendido que las normas impugnadas responden a las competencias estatales de los arts. 149.1.13 y 25 CE, teniendo la finalidad de la eliminación de barreras a la apertura de nuevas estaciones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disputa de naturaleza competencial se debe encuadrar la cuestión discutida en la materia competencial que le sea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títulos competenciales autonómicos que se han traído al proceso, la conexión más directa con los preceptos impugnados, salvo el párrafo sexto del art. 43.2 LSH, puede encontrarse en la materia comercio, conforme a la STC 170/2012, FJ 8 y doctrina allí citada. En efecto, el párrafo quinto del art. 43.2 LSH se refiere a los requisitos técnicos que deben cumplir las estaciones de servicio, una cuestión que no tiene relación directa con la ordenación del territorio y el urbanismo. Lo propio ocurre con los nuevos arts. 3.1, 3.3 y 3.4, relativos a los lugares dónde pueden implantarse estaciones de servicio, las causas de denegación o sus efectos respecto a la aplicación de la normativa en materia de comercio para el cómputo de la superficie dedicada a esa finalidad. Por su parte, pese a que el párrafo sexto del art. 43.2 LSH está, como han manifestado ambas partes, directamente conectado con el art. 3.1 del Real Decreto-ley 6/2000, resulta que regula cuestiones directamente relacionadas con el urbanismo, en la medida en que, como se verá, se refiere en algún aspecto a los usos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estatales que darían cobertura a los preceptos controvertidos, atendiendo tanto al sentido y finalidad de las disposiciones cuestionadas, debe constatarse que las medidas aquí enjuiciadas inciden en el sector petrolero en un doble ámbito en el sentido de que se trata de una previsión del legislador estatal que se encuadra en dos ámbitos competenciales que le son propios, el delimitado por el art. 149.1.13 CE, en relación a la planificación y dirección de la actividad económica, y el relativo al art. 149.1.25 CE, respecto a las bases del régimen energético. Estamos pues, al igual que en la STC 170/2012, ante un supuesto de ordenación de un subsector energético en el que concurren ambos títulos competenciales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procesal debe entenderse trabado entre las competencias exclusivas estatales antes citadas en materia de ordenación y dirección general de la economía y de bases del sector energético y las competencias autonómicas exclusivas en materia de comercio y ferias [art. 121.1 EAC, en particular, apartado a)], con la excepción del párrafo 6 del art. 43.2 LSH, más directamente relacionado con la competencia autonómica en materia de urbanismo (art. 149.5 EAC). En lo que al proclamado carácter exclusivo de ambas competencias autonómicas respecta, conviene recordar ya que en la STC 31/2010, de 28 de junio ya hemos señalado (FFJJ 59, 64 y 68) que la atribución por el Estatuto de competencias exclusivas sobre una materia en los términos del art. 110 del Estatuto de Autonomía de Cataluña (EAC) no puede afectar a las competencias estatales concurrentes con ella relacionadas en el art. 149.1 CE que no requieren de salvaguarda explícita. De esta forma, a los efectos que ahora interesan resulta que las competencias autonómicas en materia de comercio interior y urbanismo tienen como límite las del Estado, entre ellas, evidentemente las dos a los que nos venimos refiriendo.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cuestión a decidir es la de si la calificación como básicos atribuida a los arts. 39.2 y 40 del Real Decreto-ley 4/2013 respeta esos límites, o, por el contrario, los rebasa, restringiendo el ámbito competencial de la Generalitat de Cataluña que se acaba de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preceptos son básicos desde un punto de vista formal, pues con tal carácter se proclaman en la disposición final primera. La respuesta a la controversia planteada exige examinar su carácter materialmente básico. Para ello atenderemos a la doctrina según la cual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14/2004, de 13 de febrero, FJ 11,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que antecede, se examina en primer lugar el art. 43.2 LSH.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43.2 LSH prevé que las administraciones autonómicas establezcan un procedimiento único que incluya todos los actos de control preceptivos que deberán cumplir las instalaciones donde se distribuyan carburantes al por menor; dicho procedimiento tiene una duración máxima de ocho meses, con silencio administrativo positivo; la imposibilidad de que los instrumentos de planificación territorial o urbanística puedan regular aspectos técnicos de las estaciones de servicio; la compatibilidad de los suelos aptos para diversas actividades comerciales e industriales y de inspección técnica de vehículos, o para actividades con niveles de peligrosidad, residuos o impacto ambiental similares a los de una estación de servicio, sean compatibles con la instalación de gasolineras, y que todo ello se entiende sin perjuicio de lo establecido en la legislación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se opone a los párrafos quinto y sexto del art. 43.2 relativos al contenido de los instrumentos de planificación y a la compatibilidad de usos del suelo con la actividad propia de la estación de servicio, respectivamente, si bien este último en estrecha relación con el art. 3.1 del Real Decreto-ley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párrafo quinto del art. 43.2 dispone: “Los instrumentos de planificación territorial o urbanística no podrán regular aspectos técnicos de las instalaciones o exigir una tecnología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este precepto estaría estableciendo limitaciones al contenido de los planes urbanísticos impidiendo que impongan a las instalaciones de suministro de carburantes condiciones adicionales a las que, por razones de seguridad industrial, pueden establecer el legislador estatal y 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formulada, centrada en la supuesta vulneración de las competencias autonómicas en materia de urbanismo, no puede ser apreciada, pues el precepto no tiene un contenido materialmente urbanístico. De hecho la propia demanda reconoce que el precepto admite una interpretación conforme con el orden competencial según la cual “la prohibición de regular aspectos técnicos de las instalaciones no tendría otro alcance que el de impedir que los instrumentos de planificación territorial o urbanística incorporen prescripciones técnicas sobre el funcionamiento interno de los aparatos de suministro de carburantes y el resto de los elementos necesarios para que la instalación preste el servicio de suministro de carburantes”.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norma, en su tenor literal, no hace referencia a aspectos urbanísticos, sino que específicamente menciona los “aspectos técnicos de las instalaciones” y la “tecnología” como aspectos excluidos del contenido de los instrumentos de planificación en relación, exclusivamente, a las instalaciones para el ejercicio de la actividad de distribución al por menor de carburantes y combustibles petrolíferos. Hemos de entender, en consecuencia, que esas referencias a los aspectos técnicos y a la tecnología se refieren a las características específicas y regladas exigibles al diseño de estas instalaciones con el fin de garantizar la máxima seguridad en su funcionamiento y la calidad del servicio, entre otros parámetros. En este sentido el Real Decreto 2201/1995, de 28 de diciembre, dictado en desarrollo de la Ley 21/1992, de 16 de julio, de industria, aprueba la instrucción técnica complementaria MI-IP 04 “Instalaciones fijas para distribución al por menor de carburantes y combustibles petrolíferos en instalaciones de venta al público”, de aplicación en Cataluña conforme a la Orden de 16 de diciembre de 1998, del Departamento de Industria, Comercio y Turismo, sobre el procedimiento de actuación de las empresas instaladoras, de las entidades de inspección y control y de los titulares, con relación a los parques de almacenaje de líquidos petrolíferos y a las instalaciones fijas para la distribución al por menor de carburantes y combustibles petrolíferos en instalaciones de venta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breve examen de la citada instrucción demuestra que no contiene regulación alguna sobre usos del suelo o cualquiera de las especificaciones que forman parte del ámbito del planeamiento urbanístico en los diferentes tipos de suelo. Lo que regula son cuestiones como las características de los depósitos de carburante, la red de cañerías y su instalación, la instalación eléctrica, los aparatos surtidores o las medidas de seguridad. Estas cuestiones no forman parte del ámbito del planeamiento urbanístico, y por ello carece de sentido que sean reguladas por los instrumentos correspondientes del planeamiento municipal (en un sentido similar, STC 8/2012, de 18 de enero, FJ 6, allí en relación con la competencia estatal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precepto que examinamos puede considerarse como una medida de ordenación del sector petrolero, en la vertiente de distribución de carburantes al por menor, y su finalidad no es otra que la de evitar las trabas que podrían ponerse a la instalación de estaciones de servicio como consecuencia de la imposición de requisitos técnicos o tecnologías en instrumentos normativos que no son idóneos ni adecuados para hacerlo. Tampoco, por otra parte, contiene referencia alguna al titular de la competencia para establecer los requisitos técnicos indicados, sino que únicamente se refiere a la idoneidad del instrumento normativo que debe regularlos. Y, finalmente, como también ha apuntado el Abogado del Estado, no puede entenderse que los aspectos técnicos a los que alude el precepto puedan incluir elementos relativos a la normativa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el párrafo quinto del art. 43.2 LSH no vulnera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del párrafo sexto del art. 43.2 LSH ha de vincularse, como han hecho las partes, al del art. 3.1 del Real Decreto-ley 6/2000, en la redacción que le da el art. 40 del Real Decreto-ley 4/2013. Ambos preceptos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43.2, párrafo sexto, de la Ley del sector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usos del suelo para actividades comerciales individuales o agrupadas, centros comerciales, parques comerciales, establecimientos de inspección técnica de vehículos y zonas o polígonos industriales, serán compatibles con la actividad económica de las instalaciones de suministro de combustible al por menor. Estas instalaciones serán asimismo compatibles con los usos que sean aptos para la instalación de actividades con niveles similares de peligrosidad, residuos o impacto ambiental, sin precisar expresamente la cualificación de apto para estación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3.1 del Real Decreto-ley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Instalaciones de suministro al por menor de carburantes a vehículos en establecimientos comerciales y otras zonas de desarrollo de actividades empresariales e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establecimientos comerciales individuales o agrupados, centros comerciales, parques comerciales, establecimientos de inspección técnica de vehículos y zonas o polígonos industriales podrán incorporar entre sus equipamientos, al menos, una instalación para suministro de productos petrolíferos a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la Generalitat de Cataluña se centra en que ambos preceptos señalan determinadas categorías urbanísticas de suelo en las que, por ministerio de la ley, se admite el uso específico de suministro de carburantes, menoscabando así las competencias autonómicas en materia de urbanismo. Por su parte, el Abogado del Estado sostiene que se trata de medidas ligadas al propósito de liberalización del sector energético similares a las ya examinadas en la STC 170/2012.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conveniencia de la argumentación se enjuicia en primer lugar el art. 3.1 del Real Decreto-ley 6/2000. En este caso la modificación ha supuesto ampliar el ámbito de aplicación de la norma. En la redacción anterior del art. 3.1 los establecimientos comerciales eran los únicos a los que se permitía incluir instalaciones de suministro de productos petrolíferos a vehículos entre sus equipamientos. La reforma ha añadido a aquellos las agrupaciones de establecimientos comerciales, los centros comerciales, los parques comerciales, los establecimientos de inspección técnica de vehículos y las zonas o polígonos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enjuiciar dicha reforma se debe partir de la doctrina de la STC 170/2012, FJ 10, reiterada por la STC 233/2012, de 13 de diciembre, en la que este Tribunal estableció que “en tanto que, mecanismo diseñado por el legislador estatal para el cumplimiento de las finalidades que tiene encomendadas ex arts. 149.1.13 y 25 CE en relación específicamente con la necesaria diversificación de la oferta de este tipo de combustibles, constituye un complemento necesario para la consecución del objetivo básico perseguido de liberalizar el mercado, ampliando la oferta de los puntos de distribución de combustibles, en concreto en el subsistema de la distribución al por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lleva a desechar la impugnación pues la norma responde a la misma finalidad examinada en las referidas Sentencias. El precepto determina la compatibilidad entre los usos del suelo atribuidos a diferentes instalaciones, aunque lo hace de forma limitada al no obligar sino posibilitar la incorporación de una instalación de suministro de carburantes en centros comerciales, establecimientos de inspección técnica de vehículos y polígonos industriales mediante una fórmula en la que no se varía el uso del suelo, sino que, a partir del uso ya asignado que corresponde a las actividades antes indicadas, permite la instalación de una estación de servicio de modo complementario. Por lo demás, como ya se ha señalado, el precepto únicamente regula una facultad que no desciende, en virtud de su falta de contenido prescriptivo, a un grado de detalle que no permita el desarrollo autonómico, porque la Comunidad Autónoma podría obligar a la instalación, adoptando así determinaciones propias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Declarada la conformidad competencial del art. 3.1 del Real Decreto-ley 6/2000, el primer inciso del párrafo seis del art. 43.2 LSH ha de considerarse como la traslación de la norma anterior, en el ámbito de la legislación de hidrocarburos. No se incorporan aquí determinaciones materialmente urbanísticas, pues se limita, en consonancia con la previsión del mencionado art. 3.1, a establecer la compatibilidad de usos del suelo para actividades comerciales, establecimientos de inspección técnica de vehículos y polígonos industriales “con la actividad económica de las instalaciones de suministro de combustible al por menor”, extremo este último que en modo alguno implica regulación de los usos del suelo. De esta manera la decisión estatal no pretende hacerse operativa mediante el recurso a figuras y técnicas propiamente urbanísticas, antes al contrario, pues la posibilidad de la instalación se vincula a la previa existencia de determinados usos que corresponde precisar a los instrumentos de ordenación urbanística. Se excluye así que el precepto establezca una regla general de compatibilidad de usos de suelo que condicione el planeamiento urbanístico, lo que permite descartar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mismas razones llevan a concluir que el segundo inciso del párrafo sexto del art. 43.2 LSH tampoco es contrario al orden constitucional de distribución de competencias. Este precepto se refiere a la compatibilidad de la actividad de las estaciones de servicio con aquellos usos que sean aptos para la instalación de actividades con niveles similares de peligrosidad, residuos o impacto ambiental, sin precisar expresamente la cualificación de apto para estación de servicio. Tampoco hay aquí una regulación de los usos del suelo. La norma se limita a permitir que, a partir del uso previamente asignado por el planeamiento y sin modificarlo, se posibilite la instalación, con lo que responde a la misma finalidad que el primer inciso examinado y, consecuentemente,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se enjuician los apartados 3 y 4 del art. 3 del Real Decreto-ley 6/2000, en la redacción dada por el art. 40 del Real Decreto-ley 4/2013. Ambos apartados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municipal no podrá denegar la instalación de estaciones de servicio o de unidades de suministro de carburantes a vehículos en los establecimientos y zonas anteriormente señalados por la mera ausencia de suelo cualificado específicamente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superficie de la instalación de suministro de carburantes, no computará como superficie útil de exposición y venta al público del establecimiento comercial en el que se integre a efectos de la normativa sectorial comercial que rija para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señalado que el art. 3.1 ha ampliado los lugares en los que se posibilita la instalación de estaciones de servicio. En ese sentido, el nuevo apartado 3 prohíbe a los órganos municipales que, por la mera ausencia de suelo cualificado específicamente para estaciones de servicio o unidades de suministro de carburantes a vehículos, denieguen su instalación en los citados establecimientos y zonas; y el cuarto, que establece que, a los efectos de la normativa sectorial comercial, la superficie de la estación de servicio no compute como superficie útil de exposición y venta al público del establecimiento comercial en el que se integre. Ambas previsiones se consideran por la Generalitat contrarias a sus competencias en materia de urbanismo y de comercio interior, respectivamente, vulneración que es negada por el Abogado del Estado, en cuanto que considera, respecto a la primera, que es congruente con las medidas de compatibilidad de uso del suelo del art. 43.2 LSH y que la segunda responde a la necesidad de eliminar barreras a la apertura de estaciones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3.3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interpretación sistemática del precepto impugnado en relación con sus precedentes apartados 1 y 2 del art. 3 permite considerar que no elimina los controles administrativos específicos requeridos para ambas instalaciones, y mucho menos que la licencia otorgada al establecimiento principal excluya la realización de los actos de control correspondientes a la estación de servicio. El artículo 43.2 LSH recuerda en su párrafo segundo que las estaciones de servicio no solo deben respetar las condiciones técnicas que se les exigen específicamente, sino también “cumplir el resto de la normativa vigente que en cada caso sea de aplicación”. Tal es la conclusión que se deriva también de la doctrina de la STC 170/2012, FJ 11, al examinar el art. 3.2 del Real Decreto-ley 6/2000, según el cual las licencias municipales llevarán implícita la concesión de las que fueran necesarias para la instalación de suministro de productos petrolíferos, lo que no implicaba excluir otras autorizaciones preceptivas que resulten procedentes para este tipo de instalaciones de suministro de combustible al por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apartado 3 añade una prohibición necesaria para la plena efectividad de los dos primeros apartados del art. 3, ya considerados básicos por la STC 170/2012, consideración que hemos reiterado respecto al art. 3.1. De esta manera el citado apartado 3 contiene una norma que no es sino la consecuencia de lo dispuesto en los apartados 1 (ubicación de las estaciones de servicio en establecimiento comercial, ITV o polígono industrial) y 2 (vinculación entre las licencias) dirigida a reforzar su eficacia. En realidad, no tendría sentido que el órgano municipal pudiera denegar la instalación de la estación de servicio basándose en la inexistencia de un uso del suelo específico para esta actividad, pues no es exigible esa condición dado que, cumpliendo la normativa aplicable, la implantación de esa instalación ya es posible por mandato de la norma en los términos del art. 3.1 (en el mismo sentido STS de la Sección Quinta de la Sala de lo Contencioso-Administrativo de 16 de julio de 2008). Además, conforme a la doctrina de la STC 170/2012, FJ 11, el precepto no impide que el órgano municipal realice los diversos actos de control sobre la instalación de la estación de servicio que sean de su competencia, de acuerdo con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art. 3.4, incluye una prescripción sobre el cómputo de la superficie comercial que es encuadrable, a efectos competenciales, en la materia comercio interior. En efecto, atendiendo a su contenido y finalidad, no puede desconocerse que la que aquí se enjuicia pertenece al ámbito de la regulación del comercio interior, pues se refiere a la forma de computar la superficie que se dedica a la exposición y venta al público. De hecho se relaciona directamente con el art. 121.1 d) EAC según el cual Cataluña asume competencia exclusiva en materia de comercio interior, y en particular sobre “la clasificación y la planificación territorial de los equipamientos comerciales y la regulación de los requisitos y del régimen de instalación, ampliación y cambio de actividad de los establecimientos”. Ahora bien, esa relación directa con la mencionada competencia autonómica no basta para considerar inconstitucional el precepto impugnado pues, como tiene declarado nuestra doctrina, las competencias autonómicas en materia de comercio interior tienen como límite las competencias del Estado, entre ellas, evidentemente, las de los arts. 149.1.13 y 149.1.25 CE (por todas, STC 170/2012, FJ 8). En todo caso, las medidas a las que el Estado atribuya excepcionalmente carácter básico resultan indispensables o son complemento necesario para garantizar la consecución de la finalidad objetiva a la que responde la competencia estatal sobre las bases, teniendo presente que no puede llegar a un grado tal de desarrollo que deje vacías de contenido las correlativas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ocurre aquí, pues la norma estatal se interna en la regulación administrativa de la actividad, que es una de las manifestaciones de la competencia autonómica en la materia, como ya declaró la STC 31/2010, FJ 68, al analizar la constitucionalidad del art. 121.1 EAC, señalando que debe diferenciarse entre el ámbito de la regulación administrativa de la actividad comercial relativo a la disciplina de la proyección y alcance jurídico-público de estas ventas y el propio del régimen de derechos y obligaciones específico de las relaciones contractuales privadas, indicando que en el ámbito jurídico-público se proyectan con normalidad las competencias autonómicas. El criterio de cómputo de la superficie de un establecimiento comercial determina, entre otros aspectos, la clasificación de los propios establecimientos comerciales así como su posible localización o el tipo de intervención administrativa prevista para su implantación, extremos todos ellos que responden a las competencias autonómicas en la materia (STC 124/2003, de 19 de junio, FJ 3 in fine). Por otra parte la norma estatal configura la instalación de estaciones de servicio como una posibilidad para el establecimiento comercial (art. 3.1 Real Decreto-ley 6/2000), lo que, como ya hemos señalado antes, presupone un margen de intervención autonómica en la materia en virtud, precisamente, de sus competencias en materia de comercio interior. De hecho la norma catalana [art. 5.c.11) del Decreto-ley 1/2009] regula la cuestión en el mismo sentido que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3.4 no responde de forma directa e inmediata a la planificación general de la economía o al establecimiento de las bases en materia energética (en un sentido similar, STC 170/2012, FJ 12; allí en relación con el urbanismo), por lo que no puede encontrar cobertura en los arts. 149.1.13 y 149.1.25 CE y es, por tanto,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y, en consecuencia, declarar que el art. 3.4 del Real Decreto-ley 6/2000, de 23 de junio, de medidas urgentes de intensificación de la competencia en mercados de bienes y servicios, en la redacción dada por el art. 40 del Real Decreto-ley 4/2013, de 22 de febrero, de medidas de apoyo al emprendedor y de estímulo al crecimiento y de la creación de empleo, es contrario al orden de distribución de competencias y, por tanto,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3071-2013 al que se adhiere el Magistrado don Andrés Ollero Tassara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Lel Orgánica del Tribunal Constitucional, y con pleno respeto a la opinión mayoritaria, expreso mi discrepancia con la fundamentación jurídica de la Sentencia en cuanto aprecia la concurrencia del presupuesto habilitante del art. 86.1 CE y, en consecuencia, con el fallo, que debió estimar este motivo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arts. 39.2 y 40 del Real Decreto-ley 4/2013, de 22 de febrero, de medidas de apoyo al emprendedor y de estímulo al crecimiento y de la creación de empleo, introducen sendas modificaciones, estrechamente conectadas, en los arts. 43.2 de la Ley 34/1988, de 7 de octubre, del sector de hidrocarburos, y 3 del Real Decreto-ley 6/2000, de 23 de junio, de medidas urgentes de intensificación de la competencia en mercados de bienes y servicios. El recurso afecta a una parte de esta ordenación, la que se adentra en los aspectos urbanísticos o comerciales de las instalaciones dedicadas a la distribución al por menor de carburantes y combustibles petrolíferos. En el primer caso, la parte impugnada (párrafos 5 y 6) prohíbe que los instrumentos de planificación territorial y urbanística regulen aspectos técnicos de estas instalaciones o exijan una tecnología concreta, y determina la compatibilidad de los usos del suelo ya previstos para determinadas actividades (distintas categorías de establecimientos comerciales, zonas o polígonos industriales y establecimientos de inspección técnica de vehículos) con la actividad propia de las estaciones de servicio. En el segundo caso, la regulación recurrida (apartados 1, 3 y 4) extiende la posibilidad de incorporar estaciones de servicio a los establecimientos que desarrollan las antes citadas actividades, impide la denegación basada en la ausencia de suelo cualificado específicamente y determina que la superficie ocupada por las instalaciones de servicio no computa como superficie comercial.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Ninguno de los documentos transcritos en el fundamento jurídico 4 de la Sentencia proporcionan a mi juicio suficiente fundamento constitucional para regular los extremos descritos mediante el recurso excepcional a la legislación de urgencia. Tanto la exposición de motivos como el expediente de elaboración de la norma y el debate de convalidación aportan elementos esencialmente descriptivos, enmarcados en un genérico objetivo de liberalización del sector, en el contexto de la aún más genérica y multidisciplinar “segunda generación de reformas estructurales” iniciada en 2012. No pongo en duda que aquéllos sirvan para explicar de forma satisfactoria la necesidad de las medidas, pero en modo alguno justifican su carácter extraordinario y urgente, que son precisamente los criterios cualificados, que no retóricos, que exige el art. 86.1 CE. Esta percepción se corrobora si se repara en que las medidas de liberalización del mercado minorista del sector de hidrocarburos, concretamente para las estaciones de servicio, se remontan al Real Decreto-ley 6/2000. Sobre este punto, ya mostré las razones de mi discrepancia en el Voto particular emitido a la STC 170/2012, de 4 de octubre, que en buena medida son las mismas que me llevan de nuevo a apartarme del criterio de la mayoría. Como expuse con mayor detalle en aquella ocasión, y resumo ahora: (i) la motivación de la específica medida liberalizadora del mercado de hidrocarburos, consistente en facilitar la instalación de estaciones de servicio en determinados establecimientos comerciales e industriales, no pasa de ser una sumaria descripción de su consecuencia aplicativa, sin que el aumento del “número de gasolineras” brinde una motivación capaz de superar el más benévolo escrutinio constitucional de la “extraordinaria y urgente necesidad”; (ii) la incidencia efectiva de una medida y su potencialidad para procurar la consecución de los objetivos perseguidos forman parte del canon de adecuación; mejor aún, constituyen un elemento de obligado manejo en el proceso de elaboración de la conexión de sentido entre la situación que habilita al Gobierno el ejercicio del poder legislativo excepcional que tiene constitucionalmente reconocido y la concreta medida que, al amparo de ese poder, se adopte. Si la incidencia para el logro del propósito pretendido fuera abiertamente irrelevante o insignificante, cuantitativa o cualitativamente, hasta el extremo de excluirse en un examen preliminar un efecto material de importancia, no cabría apreciar la relación de adecuación en el presupuesto habilitante (STC  31/2011, FJ 7, segundo párrafo); (iii) el carácter facultativo con el que se configura la instalación de estaciones de servicio posibilita, pero no garantiza de manera inmediata el efecto liberalizador; y (iv) la apertura de estaciones de servicio no es una medida que, por evidentes razones técnicas, resulte susceptible de una pronta instalación.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trece años después del inicial proceso de reforma del mercado minorista de distribución y suministro de hidrocarburos, por razones análogas a las actuales, basadas en los mismos objetivos de liberalización del sector y aumento de la competencia, no es posible apreciar que concurre el presupuesto habilitante del art. 86.1 CE. O dicho de otro modo, no resulta pertinente entender que la extraordinaria y urgente necesidad haya permanecido como una constante inalterada a lo largo de tan dilatado período de tiempo, cuando es patente la ausencia de imprevisibilidad y perentoriedad que justifica la excepcional alteración del orden constitucional de atribución del poder de dictar normas con rango legal. Lo contrario comporta el riesgo de convertir en habitual lo que en rigor es excepcional, y con ello situar la función legislativa del Gobierno en pie de igualdad con la de las Cortes Generales. El olvido de este criterio afecta a la calidad del Estado social y democrático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marzo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