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391/90, interpuesto por doña María del Carmen Iglesias Saavedra, en nombre y representación de doña Mercedes Fernández Soberats, contra la Sentencia del Tribunal Superior de Justicia (TSJ) de Madrid de 13 de diciembre de 1989. Han comparecido el Ministerio Fiscal y el Instituto Nacional de la Seguridad Social (INSS), representado por el Procurador de los Tribunales don Luis Pulgar Arroyo.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febrero de 1990 tuvo entrada en el Registro de este Tribunal un escrito de doña María del Carmen Iglesias Saavedra, quien en nombre y representación de doña Mercedes Fernández Soberats, interpone recurso de amparo contra la Sentencia del TSJ de Madrid de 13 de diciembre de 1989, dictada en Autos sobre pensión de viudedad. Invocan los arts. 9.2, 14, 41 y 50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Mercedes Fernández Soberats convivió maritalmente con don Raúl González Areces desde el año 1972 hasta 1988. b) Tras el fallecimiento de don Raúl González Areces, acaecido el 24 de marzo de 1988, la hoy recurrente en amparo solicitó ante el INSS el reconocimiento de una pensión de viudedad. Dicha solicitud fue denegada. Frente a ello reaccionó la recurrente interponiendo reclamación previa y, tras su desestimación, demanda ante la jurisdicción laboral, siendo su pretensión desestimada por Sentencia de la Magistratura núm. 26 de Madrid de fecha 17 de julio de 1989. c) Contra esta Sentencia la actora interpuso recurso de suplicación, que tras los trámites procesales oportunos, concluyó mediante Sentencia de 13 de diciembre de 1989, que desestimó el recurso y confirmó la impugnada. Las resoluciones judiciales se basan para denegar la pensión de viudedad en que la solicitante carecía de la condición legal de viuda exigida en el art. 160 de la Ley General de la Seguridad Social (L.G.S.S.) ya que no había estado casada con el finado, ni le era de aplicación lo dispuesto en la Disposición adicional décima de la Ley 30/1981, de 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en relación con los arts. 9.2, 41 y 50 C.E. El primero habría sido lesionado, a juicio de la demandante, por la discriminación acaecida ante la aplicación del art. 160 L.G.S.S., en cuanto que de la misma se derivan consecuencias jurídicas diferentes según que el presunto beneficiario de la prestación hubiera convivido more uxorio con el causante o por el contrario hubiera contraído matrimonio, y esta diferencia, alega, no justifica un tratamiento jurídico distinto respecto de personas iguales en situaciones de convivencia materialmente idénticas. La lesión del art. 41 se habría producido en cuanto que la resolución judicial impugnada no garantiza la protección social ante la situación de necesidad constitucionalmente reconocida. Por último, el art. 50 C.E. habría sido lesionado pues, al no concederle la pensión solicitada, los poderes públicos incumplen su obligación de mantenimiento de pensiones para la tercera edad.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se declare la nulidad de la Sentencia del TSJ de Madrid de 13 de diciembre de 1989, declarando el derecho de la actora a percibir la correspondiente pensión de viudedad reclamada en función de la real convivencia con el causante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mayo de 1990, la Sección Segunda de este Tribunal admitió a trámite la demanda, acordando de conformidad con el art. 51 de la Ley Orgánica del Tribunal Constitucional (LOTC) requerir al TSJ de Madrid y al Juzgado de lo Social núm. 26 de Madrid para que en el plazo de diez días remitieran testimonio del expediente de los autos núm. 1035/88 y del recurso de suplicación núm. 1075/89,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julio de 1990, la Sección acordó tener por recibidas las actuaciones remitidas por el TSJ de Madrid y del Juzgado de lo Social núm. 26 de dicha capital. Asimismo se tuvo por personado y parte, en nombre y representación del INSS, al Procurador de los Tribunales don Luis Pulgar Arroyo.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concedió un plazo común de veinte días al Ministerio Fiscal y a los Procuradores Sres. Iglesias Saavedra y Pulgar Arroyo,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27 de julio de 1990, reitera las alegaciones de la demanda de amparo y delimita la cuestión debatida en determinar si la aplicación literal del art. 160 L.G.S.S., efectuada por los órganos judiciales, resulta contraria a la Constitución. Aduce, en su defensa, que la naturaleza normativa de la Constitución obliga a una interpretación amplia de la norma cuestionada que abarque situaciones de efectividad y de convivencia análogas a aquellas legalmente constituidas.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3 de septiembre de 1990, alega que los arts. 9.2, 41 y 50 C.E. no están configurados como .r derechos fundamentales susceptibles de protección a través del recurso de amparo (art. 41.1 C.E.). Asimismo, sostiene que no se ha producido vulneración del principio de igualdad al entender que la actora no se encuentra en ninguna de las situaciones conforme a las cuales la legislación vigente concede la pensión de viudedad. Cita los AATC 788/1987, 156/1987, 843/1987 y 1021/1988.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23 de julio de 1990, se opone a la estimación de la demanda, al entender que en el supuesto analizado faltan los presupuestos básicos para realiza, el juicio de igualdad que exige la aplicación del art. 14 C.E. al no existir igualdad de los supuestos fácticos y concurrir causas razonables que justifican la desigualdad de trato. Cita asimismo los AATC 156/1987, 788/1987 y 843/1987.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sí el conocimiento del presente recurso y, por otra de 12 de febrero de 1991, se acordó señalar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del TSJ de Madrid de 13 de diciembre de 1989, confirmatoria de la Sentencia de instancia, que denegó a la solicitante en, amparo el derecho a percibir la pensión de viudedad. La recurrente alega que la Sentencia que impugna ha lesionado los arts. 9.2, 14, 39.1 y 50 C.E.</w:t>
      </w:r>
    </w:p>
    <w:p w:rsidRPr="00C21FFE" w:rsidR="00F31FAF" w:rsidRDefault="00356547">
      <w:pPr>
        <w:rPr/>
      </w:pPr>
      <w:r w:rsidRPr="&lt;w:rPr xmlns:w=&quot;http://schemas.openxmlformats.org/wordprocessingml/2006/main&quot;&gt;&lt;w:lang w:val=&quot;es-ES_tradnl&quot; /&gt;&lt;/w:rPr&gt;">
        <w:rPr/>
        <w:t xml:space="preserve">La lesión invocada por la recurrente, la entiende producida contra el derecho a la igualdad que proclama el art. 14 C.E. -en conexión al art. 9.2 del texto constitucional- y se imputa a la Sentencia por fundar la denegación de la pensión de viudedad en la inexistencia de relación jurídico matrimonial sin tener en cuenta el hecho de la convivencia more uxorio con el causante de la prestación. Se afirma que esta decisión judicial supone un trato discriminatorio para la recurrente respecto de quienes hubieran contraído matrimonio, en cuanto que de la interpretación literal del art. 160 de la L.G.S.S. se derivan consecuencias jurídicas diferentes respecto de unos y otros. Asimismo, se invocan como lesionados los arts. 41 y 50 C.E., en cuanto que el primero proclama el mantenimiento de un régimen público de seguridad social para todos los ciudadanos y el segundo declara que los poderes públicos garantizarán pensiones para la tercera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el objeto del presente recurso de amparo ha de comenzarse por señalar que, los arts. 9.2, 41 y 50 C.E. quedan fuera de los derechos protegidos por el recurso de amparo, no siendo por sí solos susceptibles de fundar dicho recurso (art.  53.2 C.E. y 41.1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Sobre la lesión al derecho reconocido en el art. 14 de la Constitución,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resolutoria de la cuestión de inconstitucionalidad núm. 1419/88,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C.E., ni por sí mismo ni en relación al art. 39.1 del texto constitucional, a lo que ha de añadirse que tampoco se lesiona el art. 14 C.E. en conexión con los arts. 41 y 50 C.E., ya que. aunque el supérstite no debe quedar desprotegido por el régimen público de Seguridad Social (arts. 41 y 50 C.E.), tal protección -como se dice igualmente en la STC 184/1990- no tiene necesariamente que prestarse a través de la actual pensión de viudedad, más aún teniendo en cuenta que en su configuración actual la pensión de viudedad no tiene por estricta finalidad atender una situación de necesidad o defensa económica.</w:t>
      </w:r>
    </w:p>
    <w:p w:rsidRPr="00C21FFE" w:rsidR="00F31FAF" w:rsidRDefault="00356547">
      <w:pPr>
        <w:rPr/>
      </w:pPr>
      <w:r w:rsidRPr="&lt;w:rPr xmlns:w=&quot;http://schemas.openxmlformats.org/wordprocessingml/2006/main&quot;&gt;&lt;w:lang w:val=&quot;es-ES_tradnl&quot; /&gt;&lt;/w:rPr&gt;">
        <w:rPr/>
        <w:t xml:space="preserve">En suma, la obligada aplicación del art. 160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dona Mercedes Fernández Soberats.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en el recurso de amparo núm. 391/90,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1419/88, propuesta por la Magistratura de Trabajo (hoy Juzgado Social) núm. 1 de Alava, al respecto del art. 160 de la Ley General de Seguridad Social (L.G.S.S.)  y adicional décima, dos, de la Ley 30/1981, por entender el Magistrado que dichos preceptos podían contrariar o vulnerar el contenido del art.  14 C.E., en relación con los arts.  10 y 39 de la misma, por cuanto dicho art. 160 de la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de la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y obligan en cierto modo, a indicar, siquiera sea concisamente, las razones de mi disparidad en cuanto a esta última para, en definitiva, aplicarlas también a la Sentencia de amparo y sostener que debió estimarse el recurso porque el Tribunal Superior de Justicia de Madrid, en su Sentencia de 13 de diciembre de 1989,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seria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inexistencia del vínculo matrimonial formal -o que la pensión de viudedad (que es la prestación aquí en juego)ha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184/1990,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especificas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(Habeas Corpus); 10 de la Ley 5/1984 (derecho de asilo); 391 de la L.O.P.J. y 101 del Código Civil, en los que se habla, de una u otra forma, de parejas unidas de forma permanente por relación de afectividad «análoga a la conyugal», o de personas unidas por vínculo matrimonial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conviviente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si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tota lege perspecta ...)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seria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y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seria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dió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en la Sentencia dictada en el recurso de amparo núm. 391/90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391/90.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1419/88. En efecto, si bien en el actual supuesta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de la Constitución,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cabría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