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enero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Julio D. González Campos, don Pedro Cruz Villalón, don Carles Viver Pi-Sunyer, don Enrique Ruiz Vadillo,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3559-1996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3.559/1996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