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 de junio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Pedro Cruz Villalón, don Carles Viver Pi-Sunyer, don Rafael de Mendizábal Allende, don Julio D. González Campos, don Manuel Jiménez de Parga y Cabrera, don Tomás Salvador Vives Antón, don Pablo García Manzano, don Pablo Cachón Villar, don Fernando Garrido Falla, don Vicente Conde Martín de Hijas, don Guillermo Jiménez Sánchez y doña María Emilia Casas Baamonde.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4476-1997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Cuestión de inconstitucionalidad 4.476/1997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