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8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3549-2001, promovido por el Consejo de Gobierno de la Junta de Comunidades de Castilla-La Mancha, en relación con el Real Decreto 117/2001, de 9 de febrero, por el que se establece la normativa básica de fomento de las inversiones para la mejora de las condiciones de transformación y comercialización de los productos agrarios, silvícolas y de la alimentación. Ha comparecido el Abogado del Estado y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este Tribunal el día 22 de junio de 2001, el Letrado de la Junta de Comunidades de Castilla-La Mancha, en la representación que legalmente ostenta, promueve conflicto positivo de competencia en relación con el Real Decreto 117/2001, de 9 de febrero, por el que se establece la normativa básica de fomento de las inversiones para la mejora de las condiciones de transformación y comercialización de los productos agrarios, silvícolas y de la alimentación. Con carácter previo, el 20 de abril de 2001, la Junta de Comunidades de Castilla-La Mancha había formulado un requerimiento de incompetencia, a los efectos del artículos 63 de la Ley Orgánica del Tribunal Constitucional (LOTC), contra el título del Real Decreto, el penúltimo párrafo de su preámbulo, sus artículos 1, 6, 7.4, 8.1, 2, 4 y 6, las disposiciones adicionales cuarta y quinta y los anexos I y II. Habiendo decidido el Consejo de Ministros no estimar fundado el requerimiento, mediante acuerdo de 18 de mayo de 2001, se plantea el presente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del mismo y su fundamentación jurídica, según se desprende de la demanda y de la documentación que adjunta, son, en síntesis, los que se relatan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Consejo de Gobierno de la Junta de Comunidades de Castilla-La Mancha señala, en primer lugar, que el Real Decreto 117/2001 pretende dar cumplimiento, al amparo de la competencia estatal del art. 149.1.13 CE, a lo dispuesto en diversos reglamentos comunitarios relacionados con ayudas estructurales cofinanciadas con fondos comunitarios. En tal sentido señala que muchos de sus preceptos son meras transcripciones o particularizaciones de los contenidos en los referidos reglamentos comunitarios, las cuales, so pena de invadir las competencias autonómicas, han de ser o bien normas básicas de ordenación del sector, o bien normas justificadas en razones de coordinación de las actividades del Estado y de las Comunidades Autónomas relativas a la ejecución de las medidas de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ese criterio, el conflicto no se refiere a la totalidad de la norma sino que se circunscribe al propio título del Real Decreto 117/2001, en la medida en que califica como básica la normativa que contiene la disposición; al penúltimo párrafo de su preámbulo y a la disposición adicional cuarta al proclamar que la norma se dicta al amparo del art. 149.1.13 CE; al art. 1, en cuanto establece las prioridades, criterios básicos de selección y principios básicos del procedimiento de concesión de las ayudas; al art. 6, en relación con los anexos I y II —referidos respectivamente a las inversiones y gastos no subvencionables—, en cuanto establece cuáles son las inversiones prioritarias sin tener en cuenta la regulación autonómica previa; al art. 7.4 en cuanto establece porcentajes de financiación del Ministerio de Agricultura, Pesca y Alimentación (MAPA) diferentes a los de los cuadros financieros previamente aprobados; a los apartados 1, 2, 4 y 6 del art. 8 por fijar normas básicas de procedimiento que exceden de las bases del procedimiento administrativo establecidas en la Ley 30/1992; a la disposición adicional quinta referida a la tramitación de solicitudes ya presentadas. A todos estos preceptos se les imputa la invasión de las competencias autonómicas exclusivas sobre agricultura, ganadería e industrias agroalimentarias del art. 31.1.6 del Estatuto de Autonomía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comienza su argumentación señalando que el Real Decreto impugnado establece las prioridades, los criterios básicos de selección de las inversiones, los límites de la aportación estatal y los principios básicos del procedimiento de concesión de las ayudas estructurales cofinanciadas por el Fondo europeo de orientación y garantía agraria (FEOGA) y las Administraciones públicas españolas, destinadas a las inversiones en la transformación y comercialización de los productos agrarios, silvícolas y de la alimentación contempladas en los Reglamentos (CE) 1257/1999, 1260/1999, 1750/1999, 2603/1999 y 2075/2000, y todo ello al amparo de la competencia exclusiva estatal sobre bases y coordinación de la planificación general de la actividad económica ex art. 149.1.13 CE. Respecto de las disposiciones que son mera particularización de los reglamentos comunitarios, la Comunidad Autónoma que plantea el conflicto no suscita problema alguno de constitucionalidad. Respecto de las demás, que son consideradas desarrollo o complemento de la normativa comunitaria, en el escrito de demanda se alega, por un lado, que no respetan las pautas y directrices contenidas en la normativa comunitaria, y por otro que sólo pueden tener aplicación directa y no invasiva de las competencias autonómicas en agricultura y ganadería, cuando hayan de ser consideradas normas básicas de ordenación del sector, o bien cuando la existencia de una regulación común esté justificada por razones de coordinación de las actividades del Estado y de las Comunidades Autónomas relativas a la ejecución de las medidas de ayuda previstas en los reglamentos comunitarios aplicables. A juicio de la Comunidad Autónoma recurrente no puede hablarse de normas básicas ni de normas de coordinación respecto de los arts. 6, 7.4, 8.1, 2, 4 y 6, disposición adicional quinta y relaciones contenidas en los anexos I y II, preceptos a los que sólo podría atribuírseles un carácter supletorio respecto de las disposiciones ya adoptadas en la Comunidad Autónoma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Detallando aún más las impugnaciones, la demanda indica, con respecto al art. 6, en relación con los anexos I y II, y al art. 7.4 que los mismos establecen, con carácter básico, una relación de las inversiones consideradas prioritarias a las que habrán de destinarse, con carácter preferente, la aportación estatal a las ayudas cofinanciadas con fondos comunitarios, prioridades que contradicen lo establecido en el programa operativo integrado de Castilla-La Mancha, aprobado por las autoridades comunitarias y desarrollado por la Orden autonómica de 8 de junio de 2000, por la que se establecen los programas de fomento de la calidad agroalimentaria en Castilla-La Mancha, actuaciones todas ellas llevadas a cabo en el marco de lo dispuesto en la normativa comunitaria, singularmente, el Reglamento (CE) 1260/1999, de 21 de junio, por el que se establecen las disposiciones generales sobre los fondos estructurales. De acuerdo con la demanda, no se justifica el carácter básico de tales decisiones pues en este caso se trata de promover el desarrollo y el ajuste estructural de las regiones menos desarrolladas para acercarlas al nivel de renta per capita de la media comunitaria, de manera que la intervención en Castilla-La Mancha se ha de realizar necesariamente en función del acercamiento que a dicho índice experimente esa Comunidad Autónoma, quedando dentro de la competencia autonómica la posibilidad de establecer, en atención a sus peculiaridades, un orden de prioridades y unos objetivos específicos propios en lo que atañe a la mejora de la competitividad de las empresas de transformación de los productos agrícolas, silvícolas y de la alimentación.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se cuestiona el establecimiento de normas de tramitación y gestión de las ayudas que, por su concreción, no pueden ser calificadas como normas de carácter básico. Así sucede con la referencia a que la convocatoria de las ayudas establezca la fecha límite de la presentación de solicitudes de ayudas que no podrá ser posterior al 30 de junio (art. 8.1), con la obligación de publicar la resolución de concesión de ayudas en un plazo no superior a seis meses contados desde la fecha de la convocatoria correspondiente (art. 8.2), con la necesidad de que, en las resoluciones autonómicas, se fijen individualizadamente los porcentajes y cuantías correspondientes a las ayudas otorgadas con cargo a los fondos comunitarios y a cada administración participante (art. 8.6) y con el establecimiento de reglas de tramitación de solicitudes presentadas con anterioridad a la entrada en vigor de la norma (disposición adicional quinta). Con respecto a todas ellas se discute, en primer lugar, la posibilidad de que el Estado, mediante normas de rango infralegal, establezca principios para la gestión de un tipo concreto de ayudas que se apartan de los básicos del procedimiento administrativo común para configurarse como reglas concretas que no son sino la plasmación, con carácter básico, de tales principios entre las varias posibles que existen. Tampoco estas reglas encuentran justificación como reglas básicas de coordinación adecuadas para garantizar la homogeneidad de la gestión en todo el Estado. Finalmente, el art. 8.4 se controvierte al entender que la obligación en el mismo establecida, respecto de las limitaciones de cuantía en la concesión de ayudas autonómicas, es demasiado rígida e impide la necesaria flexibilidad con la que han de contar los gestores para la concesión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parte del escrito de interposición expone la adecuación de la normativa autonómica, constituida por la referida Orden de 8 de junio de 2000, a las directrices comunitarias en la materia, de tal forma que la misma regula el procedimiento de concesión de todas las ayudas disponibles para el fomento de la calidad agroalimentaria en Castilla-La Mancha con independencia de cuál sea el origen de los fondos con que dichas ayudas son financiadas. Frente a ello, a los preceptos impugnados se les reprocha que, divergiendo de su antecedente, el Real Decreto 633/1995, de 21 de abril, establecen reglas de gestión que, más que facilitar el acceso de los beneficiarios a las ayudas, pretenden constreñirles en función de consideraciones de pura conveniencia burocrática que no constituyen directrices o criterios globales de ordenación de un sector, únicos aspectos que tendrían cabida en las competencias que ostenta el Estado derivadas del art. 149.1.13 CE. Por ello considera que tanto las prioridades como los criterios básicos de selección, los límites de la aportación estatal y la regulación del régimen de ayudas, que incluye su procedimiento de gestión, están fijados en el programa operativo integrado de Castilla-La Mancha, sin que proceda intervención estatal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concluye solicitando que se tenga por formulado el conflicto positivo de competencias y que se dicte en su día sentencia en la que, por resultar contrarios al orden constitucional de distribución de competencias, se declare la nulidad de lo impugnado o su inaplicación en Castilla-La Mancha con declaración igualmente de que la regulación de la materia compete a la Comunidad Autónoma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julio de 2001, la Sección Cuarta del Tribunal acordó admitir a trámite el conflicto positivo de competencias frente al Real Decreto 117/2001, de 9 de febrero, y dar traslado de la demanda y documentos presentados al Gobierno de la Nación, por conducto de su Presidente, al objeto de que, en el plazo de veinte días y por medio de la representación procesal que determina el art. 82.2 LOTC, aporte cuantos documentos y alegaciones considerara convenientes. Asimismo, se acordó comunicar la incoación del conflicto a la Sala de lo Contencioso-Administrativo del Tribunal Supremo, por si ante la misma estuviere impugnado o se impugnare el citado Real Decreto, en cuyo caso se suspenderá el curso del proceso hasta la decisión del conflicto, según dispone el art. 61.2 LOTC, y finalmente se ordenó la publicación de la incoación del conflicto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cumplimentó el trámite de alegaciones conferido mediante escrito registrado el día 12 de septiembre de 2001 en el que sostiene la competencia del Estado para dictar los preceptos impugnados del Real Decreto 117/2001, de 9 de febrero, por las razones que sintéticamente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en la fundamentación jurídica del escrito de planteamiento se formulan consideraciones carentes de trascendencia competencial. Eso es lo que ocurriría con los alegatos relativos a la supuesta vulneración de la normativa comunitaria sobre la materia pues, conforme a la doctrina constitucional, el Derecho comunitario no es en sí mismo canon o parámetro de constitucionalidad en los procesos constitucionales. Lo mismo sucedería con el reproche relativo al cambio en la forma de regular las ayudas derivado de las diferencias del régimen previsto en la norma impugnado respecto de aquél al que ha venido a sustituir, contenido en el Real Decreto 633/1995, pues el titular la competencia para dictar normas básicas tiene, como es lógico, la facultad de modificarlas. Finalmente, respecto de la afirmación de que el Estado no puede establecer principios básicos del procedimiento administrativo común mediante normas infralegales, señala que ésa es una cuestión sobre la que ya se ha pronunciado la doctrina constitucional admitiendo dicha posibilidad (con cita de la STC 128/1999, de 1 de julio,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el régimen de distribución de competencias entre el Estado y las Comunidades Autónomas en esta materia indicando que el mismo ha sido objeto de varios pronunciamientos constitucionales, resumidos y ordenados en la STC 128/1999, de 1 de julio. Con apoyo en la citada Sentencia, el Abogado del Estado entiende que en el título competencial autonómico sobre agricultura y ganadería incide el estatal sobre la ordenación general de la economía derivado del art. 149.1.13 CE, el cual también ampararía las decisiones estatales dictadas en desarrollo y aplicación de la normativa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las anteriores premisas lleva a cabo el análisis de la constitucionalidad de los preceptos impugnados. Así, con respecto a la impugnación del título y del preámbulo del real decreto, señala que los mismos carecen de virtualidad jurídica, por lo que no pueden ser objeto de conflicto. En relación con el art. 1 indica que se limita a señalar cuál es el contenido de la norma, sin que tenga un mandato normativo directo susceptible de ser enjuiciado puesto que su contenido es tan genérico que no se le puede considerar causante de vulneración competencial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grupo de preceptos impugnados, compuesto por los arts. 6 y 7.4 y los anexos I y II, señala que su regulación tiene dos objetivos, por un lado, la delimitación de las inversiones que van a ser favorecidas con las ayudas (art. 6) y aquellas que no van a ser objeto de financiación estatal (anexos I y II) y, por otro, la determinación de los porcentajes de participación estatal. Esa limitación está configurada con criterios económicos estableciendo las inversiones prioritarias en el ámbito nacional, que deberán ser atendidas preferentemente con las aportaciones del Estado, las cuales son distintas de las inversiones a las que las Comunidades Autónomas dan prioridad en su ámbito territorial, que se atenderán con el remanente presupuestario de los fondos estatales. Por ello, en la medida en que se utilizan criterios económicos en la priorización de inversiones atendiendo a su incidencia en la actividad económica general no se afecta al elemento esencial de la competencia autonómica. Además, la delimitación negativa afecta sólo a las ayudas cofinanciadas por el FEOGA y el Estado, conforme al art. 4.5 del Real Decreto 117/2001. Lo mismo sucede en el caso de los porcentajes previstos en el art. 7.4 pues si el Estado, por su autonomía presupuestaria, puede determinar y priorizar el destino de sus fondos también podrá optar por atribuir a una u otra actividad una mayor o menor financiación. Por ello, entiende que no se ha producido la denunciada invasión de la competencia autonómica, sin que se haya justificado en qué manera esa competencia se ha visto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8.1, relativo al establecimiento de una fecha límite de presentación de las solicitudes de ayudas, éste tiene por objeto asegurar la tramitación coetánea de todas las peticiones para poder priorizar las ayudas. La publicación de la resolución, prevista en el art. 8.2, persigue garantizar la igualdad de trato, por lo que no es tanto una previsión procedimental especial como una regla básica en el otorgamiento de ayudas en un determinado sector para que éstas cumplan su objetivo. La crítica al art. 8.4 se refiere a cuestiones de técnica normativa sin contenido competencial, sin perjuicio de señalar que el mismo persigue que exista una continúa supervisión de las disponibilidades presupuestarias para evitar que un excesivo reconocimiento de ayudas produzca un endeudamiento imprevisto. La exigencia de que en la resolución consten los porcentajes y cuantías correspondientes a cada Administración y al FEOGA (art. 8.6) constituye también una base pues persigue asegurar en todos los casos una máxima información para el perceptor de la ayuda estableciendo un contenido mínimo en la resolución administrativa de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disposición adicional quinta, relativa a la tramitación de solicitudes ya presentadas, señala que la misma regula un cierto efecto retroactivo que ha de ser establecido por la norma estatal pues, conforme a la doctrina del Tribunal (con cita de la STC 66/1998), quien tiene competencia para regular una determinada materia la tiene también para establecer su régimen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2012 se señaló para deliberación y votación del presente conflicto positivo de competencia el día 8 de mayo de 2012.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ha de resolver el conflicto positivo de competencia planteado contra el Real Decreto 117/2001, de 9 de febrero, por el que se establece la normativa básica de fomento de las inversiones para la mejora de las condiciones de transformación y comercialización de los productos agrarios, silvícolas y de la alimentación, conflicto que, conforme a lo expuesto en el escrito de demanda, tiene por objeto el propio título de la norma, el penúltimo párrafo de su preámbulo y los arts. 1; 6; 7.4; 8.1, 2, 4 y 6, así como las disposiciones adicionales cuarta y quinta y las relaciones contenidas en los anexos I y II del referido Real Decreto 117/2001.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 la resolución del conflicto planteado hemos de precisar una serie de cuestiones que afectan a la precisa delimitación del objeto del presente proceso constitucional, al parámetro de enjuiciamiento que ha de ser aplicable al mismo y a la pervivencia de la controversia trabada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delimitación del conflicto debemos descartar, en aplicación de nuestra consolidada doctrina, que puedan ser incluidos en el objeto de la impugnación tanto el propio título de la norma como un párrafo de su preámbulo, pues ambos carecen de contenido normativo. En la STC 173/1998, FJ 4 ya dijimos que ni las rúbricas de los títulos de las leyes ni los preámbulos tienen valor normativo, por lo que lo establecido en ellos no puede prevalecer sobre el articulado de la ley. También en el fundamento jurídico 7 de la STC 31/2010, de 28 de junio, se decía literalmente: “Ciertamente hemos repetido desde la STC 36/1981, de 12 de noviembre, FJ 2, que un “preámbulo no tiene valor normativo”, siendo por ello innecesario, y hasta incorrecto, hacerlo objeto de “una declaración de inconstitucionalidad expresa que se recogiera en la parte dispositiva” de una Sentencia de este Tribunal (ibid). Esa carencia de valor normativo tiene como consecuencia, en efecto, que, como afirmamos en la STC 116/1999, de 17 de junio, FJ 2, los preámbulos “no pueden ser objeto directo de un recurso de inconstitucionalidad (SSTC 36/1981, fundamento jurídico 7; 150/1990, fundamento jurídico 2; 212/1996, fundamento jurídico 15; y 173/1998, fundamento jurídico 4)”. Por lo demás, los términos en que se expresa el penúltimo párrafo del preámbulo del Real Decreto 117/2001, al establecer que el mismo se dicta al amparo del artículo 149.1.13 de la Constitución, que atribuye al Estado la competencia exclusiva sobre bases y coordinación de la planificación general de la actividad económica, no plantean conflicto competencial alguno, puesto que no hacen más que poner de manifiesto el título competencial que da cobertura a la elaboración del decreto por parte del Estado, sin que ello prejuzgue el ajuste constitucional de la regulación concreta contenida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a la vista del planteamiento realizado por la parte actora al defender que el régimen jurídico contenido en el Real Decreto 117/2001 vulnera la normativa comunitaria en cuyo marco la Comunidad Autónoma ha dictado la Orden de 8 de junio de 2000 de la Consejería de Agricultura y Medio Ambiente, por la que se establecen los programas de fomento de la calidad agroalimentaria en Castilla-La Mancha (FOCAL 2000), hemos de traer a colación nuestra doctrina relativa a la incidencia del Derecho comunitario europeo en los procesos constitucionales. En primer lugar debe recordarse que la eventual infracción del Derecho de la Unión Europea por una disposición normativa interna no es causa de inconstitucionalidad de la misma, o dicho de otro modo que el Derecho comunitario no puede servir de parámetro de constitucionalidad para la resolución de la controversia que nos ocupa, porque no es en sí mismo “canon o parámetro directo de constitucionalidad en los procesos constitucionales” (por todas, SSTC 147/1996, de 19 de septiembre, FJ 3; y 38/2002, de 14 de febrero, FJ 11). En segundo lugar conviene recordar el principio de autonomía institucional, en virtud del cual el Derecho de la Unión reconoce a los Estados miembros autonomía suficiente para ordenar la organización interna destinada al desarrollo y ejecución de ese Derecho europeo, conforme a las propias normas nacionales, lo que implica que “los criterios constitucionales y estatutarios de reparto de competencias no podrían verse modificados o alterados (STC 79/1992, de 28 de mayo, FJ 1) sino mediante su expresa reforma”, y no por la intervención del Derecho de la Unión Europea, de modo que lo relativo a la titularidad y forma de ejercicio de las potestades y funciones precisas al efecto de alcanzar el resultado u objetivo comunitario, “es una cuestión que depende del correspondiente sistema u orden constitucional —al margen de su grado de ajuste a las exigencias comunitarias y sin perjuicio de su modulación jurisprudencial—” (STC 45/2001, de 15 de febrero de 2001, FJ 7). Y por último, reconociendo la importancia de la Unión Europea en la interpretación del orden interno de distribución de competencias (por todas STC 102/1995, de 26 de junio, FJ 5), conviene también recordar que el origen comunitario de la regulación de la actividad de que se trata en nada obsta para que el orden de distribución de competencias obedezca exclusivamente a las pautas de derecho interno (STC 33/2005, de 17 de febrero, FJ 3). Y esto es así porque “el hecho de que una competencia suponga ejecución del Derecho comunitario no prejuzga cuál sea la instancia territorial a la que corresponda su ejercicio, porque ni la Constitución ni los Estatutos de Autonomía prevén una competencia específica para la ejecución del Derecho comunitario” (STC 33/2005, de 17 de febrero, FJ 3), de tal manera que debemos concluir que las controversias competenciales han de ser resueltas de acuerdo con los criterios establecidos al respecto en las normas que integran el bloque de constitucionalidad (por todas, STC 38/2002, FJ 11, y las resoluciones allí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alegato de que el Real Decreto 117/2001 altera lo previsto previamente en la mencionada Orden autonómica de 8 de junio de 2000, hemos de señalar que, sin perjuicio de lo que se dirá al enjuiciar los concretos preceptos controvertidos, no puede pretenderse que el ejercicio previo de una competencia autonómica en una materia como la agricultura produzca, por esa sola razón, una suerte de efecto preclusivo que impida al Estado el ejercicio de sus propias competencias, las cuales, por lo demás, están expresamente reconocidas en el precepto estatutario que atribuye a la Comunidad Autónoma sus competencias en materia agrícola (en un sentido similar, pero respecto de las competencias en materia de ganadería nos pronunciamos en la STC 158/2011, del 19 de octubre, FJ 8). De este modo, si se reconoce que el Estado tiene la competencia para desarrollar las bases en una determinada materia, esa competencia integra la capacidad para modificar la regulación básica, de modo tal que el ejercicio de la competencia autonómica de desarrollo no puede bloquear esa capacidad de revisión por parte del Estado, bajo el argumento de que la nueva normativa básica va contra los dictados de las disposiciones autonómicas previas. Así, la Comunidad Autónoma de Castilla-La Mancha está ciertamente facultada para desarrollar una política agraria orientada a la satisfacción de sus singulares intereses en esta materia en la que la Comunidad Autónoma de Castilla La-Mancha ha asumido competencia exclusiva, “de acuerdo con la ordenación general de la economía” (art. 31.1.6 de su Estatuto de Autonomía), pero esa opción debe moverse, conforme a lo que dispone el propio precepto estatutario, dentro de las orientaciones básicas y de coordinación que el Estado disponga para el sector agrícola, siempre que, claro está, la actuación estatal pueda entenderse ajustada al orden constitucional de distribución de competencias, extremo que, precisamente, es el que ha de ser dilucidado en el presente proceso constitucional. Así, que el Gobierno de Castilla-La Mancha haya dictado la Orden autonómica de 8 de junio de 2000, y ésta se haya estado aplicando con anterioridad al Real Decreto estatal impugnado 117/2001, tal anticipación no invalidaría el eventual carácter básico de este último “con las consecuencias correspondientes para las normas de todas las Comunidades Autónomas en cuanto a su necesaria adaptación a la nueva legislación básica” (STC 158/2011, del 19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y aún con carácter previo al enjuiciamiento de la norma cuestionada, hemos de analizar los efectos que pueda tener sobre la controversia el hecho de que algunos de los preceptos del Real Decreto 117/2001 que se controvierten en el presente conflicto hayan sido modificados durante la pendencia de este proceso constitucional. Tal es lo que sucede con los arts. 6, 7.4, 8.1 así como con el Anexo I, los cuales han sido modificados por el Real Decreto 326/2003, de 14 de marzo. Respecto a esta cuestión, los criterios de nuestra doctrina son claros: “Hay que tener en cuenta que en las controversias de alcance competencial como la que nos ocupa, es necesario apreciar los efectos que tiene sobre el conflicto la entrada en vigor de nueva normativa reguladora de algunos de los aspectos en discusión, aunque no se haya impugnado. Esta operación valorativa deberemos hacerla de acuerdo con lo que nuestra doctrina reitera, esto es, “hay que huir de todo automatismo, siendo necesario atender a las circunstancias concurrentes en cada caso, y, ante todo, a la pervivencia de la controversia competencial, esto es, a si la disputa sobre la titularidad competencial sigue o no viva entre las partes” (STC 147/1998, FJ 3, y jurisprudencia allí citada). En concordancia con ello, también hemos indicado que, en los procedimientos de naturaleza competencial, la incidencia posterior de otras normas “no habría de llevar a la total desaparición sobrevenida de su objeto, máxime cuando las partes … sostengan expresa o tácitamente sus pretensiones iniciales, pues la función de preservar los ámbitos respectivos de competencia, poniendo fin a una disputa todavía viva, no puede quedar automáticamente enervada por la, si así resultase ser, modificación de las disposiciones cuya adopción dio lugar al litigio (STC 182/1988, FJ 1). De otro lado, también hemos dicho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128/1999, FJ 4)” (STC 158/2011, de 19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disputa se ha trabado sobre el Real Decreto 117/2001, el cual establece, al amparo de lo dispuesto en el art. 149.1.13 CE, la normativa básica sobre las ayudas públicas cofinanciadas por fondos comunitarios a las inversiones en la transformación y comercialización de los productos agrarios, silvícolas y de la alimentación. En su preámbulo señala que con el mismo se persigue adecuar la normativa española a la comunitaria en cuanto a la determinación de las inversiones y gastos subvencionables así como determinar las inversiones que han de subvencionarse prioritariamente por razones de política económica general, así como de adecuación a los créditos presupuestarios. En relación con la concesión de las ayudas, el Real Decreto determina los principios básicos del procedimiento, de los cuales se afirma que vienen impuestos, de una parte, por las exigencias de concurrencia y publicidad que impone la igualdad de trato de todos los empresarios y respecto de todos los proyectos de inversión que se presentan y, de otra parte, por la necesidad de ajustarse al presupuesto disponible en cada caso. Teniendo esto presente es posible apreciar que las modificaciones normativas a las que se ha hecho referencia no afectan sustancialmente a los términos en que fue planteado el conflicto, relacionado con la alegada falta de competencia estatal para establecer determinados aspectos tanto de la regulación sustantiva de las ayudas como de su procedimiento de concesión. Por esta razón, sin perjuicio de lo que con más detalle se expondrá al analizar cada uno de los preceptos antes mencionados, en especial el art. 8.1, es preciso entender que pervive la disputa sobre la que se requiere el pronunciamiento de este Tribunal. La modificación normativa de que ha sido objeto el Real Decreto 117/2001 no altera los términos del conflicto, centrados en si el Estado puede, en ejercicio de sus competencias en materia de bases y coordinación de la planificación general de la actividad económica (art. 149.1.13 CE), desarrollar las previsiones contenidas en el decreto en cuestión y que resultan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ya al fondo de las cuestiones planteadas, cabe constatar que la fundamentación central del conflicto se centra en la legitimidad de una normativa estatal aprobada al amparo de lo previsto en el art. 149.l.13 CE, y susceptible de “interponerse” entre el Derecho comunitario, en este caso, entre otros, los Reglamentos (CE) 1257/1999, de 17 de mayo, y 1260/1999, de 21 de junio, del Consejo, que choca, a juicio de quien plantea el conflicto de competencia, con la ejecución de esas mismas disposiciones comunitarias, al amparo de su competencia exclusiva en materia de agricultura y ganadería, por la Comunidad Autónoma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hemos de proceder, en primer lugar, al encuadramiento competencial de las disposiciones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y ello no lo discuten las partes de este proceso, que, al tratarse de cuestiones relativas a la regulación y aplicación de diversas líneas de ayudas a la transformación y comercialización de los productos agrarios, silvícolas y de la alimentación, los preceptos del Real Decreto 117/2001, objeto de este conflicto, se inscriben en la materia “agricultura y ganadería e industrias agroalimentarias”, materia en la que la competencia autonómica exclusiva se asume “de acuerdo con la ordenación general de la economía”. Así pues, esta competencia autonómica reconocida entronca, de acuerdo con el propio precepto estatutario, con la que el art. 149.l.13 CE reserva al Estado sobre las bases y coordinación de la planificación general de la actividad económica, por lo que procede que recordemos ahora lo que, respecto a ésta última, establecimos en la STC 128/1999, de 1 de julio, FJ 7 A), invocada por las partes y que, recogiendo anteriores pronunciamientos de este Tribunal,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citada competencia estatal de ‘ordenación general de la economía’, que se vincula al art. 149.1.13 CE, la doctrina constitucional tiene establecido que bajo la misma encuentran cobijo tanto las normas estatales que fijen las líneas directrices y los criterios globales de ordenación de un sector concreto como las previsiones de acciones o medidas singulares que sean necesarias para alcanzar los fines propuestos dentro de la ordenación de cada sector (SSTC 95/1986, 213/1994, etc.). No obstante, la jurisprudencia constitucional también ha precisado (SSTC 125/1984, 76/1991) que dicha competencia estatal no puede extenderse hasta incluir cualquier acción de naturaleza económica, si no posee una incidencia directa y significativa sobre la actividad económica general (SSTC 186/1988, 133/1997), pues, de no ser así, se vaciaría de contenido una materia y un título competencial más específico (STC 112/1995).”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anterior marco general, este conflicto se encuadra más concretamente entre aquéllos que tienen por objeto disposiciones del Estado relativas a la regulación de ayudas económicas o subvenciones agrarias, cuestión sobre la que existe ya una dilatada doctrina constitucional (SSTC 95/1986, de 10 de julio; 96/1986, de 10 de julio; 101/1988, de 8 de junio; 145/1989, de 21 de septiembre; 188/1989, de 16 de noviembre; 79/1992, de 28 de mayo; 29/1994, de 27 de enero; 128/1999, de 1 de julio, etc.). A lo largo de toda esta serie de pronunciamientos, se han consolidado un conjunto de principios que fueron sistematizados en su momento por la STC 13/1992, de 6 de febrero, resolución en la que afirmamos que el poder de gasto del Estado no puede concretarse y ejercerse al margen del sistema constitucional de distribución de competencias, ya que “no existe una competencia subvencional diferenciada resultante de la potestad financiera del Estado” o, lo que es lo mismo, “el Estado ... no dispone de un poder general para subvenciones (gasto público), entendido como poder libre o desvinculado del orden competencial” (STC 13/1992, FFJJ 4 y 6) ya que el poder subvencional no es autónomo respecto del reparto constitucional de competencias (por todas, STC 13/1992,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conforme a los criterios generales sobre subvenciones estatales en materia de competencias autonómicas recapitulados en la STC 13/1992 (en especial el ya mencionado FJ 8), hemos de apreciar que, en materia de agricultura y ganadería, el Estado puede intervenir en virtud de sus competencias para la elaboración de las bases y la coordinación de la planificación general de la actividad económica, (art. 149.1.13 CE). El apartado b) del fundamento jurídico 8 de la STC 13/1992 establece que “cuando el Estado ostenta un título competencial genérico de intervención que se superpone a la competencia de las Comunidades Autónomas sobre una materia, aun si ésta se califica de exclusiva (v.gr., la ordenación general de la economía), o bien tiene competencia sobre las bases o la coordinación general de un sector o materia, correspondiendo a las Comunidades Autónomas las competencias de desarrollo normativo y de ejecución”,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significa, en lo que aquí importa, que el Estado puede regular las condiciones de otorgamiento de las ayudas hasta donde lo permita su competencia general básica o de coordinación, pero siempre que deje un margen a las Comunidades Autónomas, al menos para desarrollar y complementar la regulación de las condiciones de otorgamiento de las ayudas y su tramitación, correspondiendo por regla general a éstas la gestión de los fondos, lo que implica que deben ser distribuidos entre ellas conforme a criterios objetivos o mediante convenios [en tal sentido FJ 7 B) de la STC 128/1999, de 1 de julio y doctrina allí citada]. Estos principios generales no han de resultar alterados por el hecho de que las ayudas dispongan de financiación comunitaria, pues el Derecho de la Unión Europea, como hemos dicho en el fundamento jurídico 1, no altera la distribución interna de competencias entre el Estado y las Comunidades Autónomas, entendiendo que “la ejecución del Derecho comunitario corresponde a quien materialmente ostente la competencia ... puesto que no existe una competencia específica para la ejecución del derecho comunitario” (STC 236/1991, de 12 de diciembre,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los criterios anteriormente expuestos procede abordar ya el enjuiciamiento de los preceptos cuestionados comenzando por el art. 1. Éste hace referencia al objeto del Real Decreto 117/2001, que es el establecimiento de las prioridades, los criterios básicos de selección de las inversiones, de los límites de la aportación estatal y de los principios básicos del procedimiento de concesión de las ayudas estructurales cofinanciadas con fondos comunitarios y por las Administraciones públicas españolas destinadas a las inversiones en la transformación y comercialización de los productos agrarios, silvícolas y de la alimentación. El contenido normativo del precepto es, pues, meramente descriptivo, limitándose a señalar cuál es el contenido de la norma, por lo que, en tanto que dichas prioridades, criterios, límites y principios procedimentales son concretados en los restantes preceptos del Real Decreto 117/2001, entre ellos, evidentemente, los controvertidos en el presente proceso constitucional, está claro que la regulación susceptible de vulnerar las competencias autonómicas no puede encontrarse, más que indirectamente, en este art. 1. Así lo probaría también el hecho de que, aun cuando el precepto se cita como impugnado en el escrito de planteamiento del conflicto, lo cierto es que ninguna argumentación se aporta en sustento de dicha impugnación, siendo, en todo caso, este incumplimiento de la carga de argumentar motivo suficiente para desestimar esta parte del conflicto (por todas STC 233/1999, de 16 de diciembre, FJ 2). Todo ello determina que la impugnación del art. 1 del Real Decreto 117/2001 haya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 suerte debe correr la controversia suscitada en relación con la disposición adicional cuarta, que establece que el título competencial contenido en el art. 149.1.13 CE ampararía al Estado para dictar la norma ahora cuestionada en algunos de sus preceptos. A este respecto hemos de señalar, en primer lugar, que tampoco se aportan a este Tribunal las razones por las que se estima que se vulnera el orden constitucional de distribución de competencias. De hecho, el propio planteamiento del recurrente, que cuestiona que la competencia antes citada habilite para dictar los concretos preceptos del Real Decreto 117/2001 que controvierte, nos lleva a concluir que la impugnación de la citada disposición adicional cuarta no tiene sustantividad propia sino que el debate procesal trabado en torno a la cobertura competencial de los preceptos impugnados ha de ser dilucidado por referencia al contenido concreto de cada uno de ellos. Por lo demás, esta disposición adicional expresa, en todo caso, el título competencial estatal que habilitaría al Estado para dictar los restantes preceptos de la norma que no han sido controvertidos en el presente proceso pues tal previsión siempre será adecuada al orden constitucional de distribución de competencias respecto de los artículos que no infrinjan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los restantes preceptos impugnados distinguiremos entre los que se refieren a la regulación sustantiva de las ayudas, arts. 6 y 7.4 así como los anexos I y II, cuyo enjuiciamiento abordaremos inmediatamente, de aquellos otros que se refieren a cuestiones procedimentales en torno a las subvenciones previstas en la norma, caso del art. 8, apartados 1, 2, 4 y 6, y de la disposición adicional quinta, que examinaremos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primer grupo de preceptos impugnados ya hemos señalado que, durante la pendencia del presente proceso constitucional, los mismos han sido modificados por el Real Decreto 326/2003, de 14 de marzo. No obstante, es de advertir que tales modificaciones no afectan a los términos del debate procesal trabado inicialmente entre las partes, debate en el que lo discutido es la vulneración de las competencias autonómicas por la determinación estatal tanto de las inversiones prioritarias a los efectos de recibir las ayudas a las que hace referencia la norma (art. 6 y anexos I y II) como del establecimiento de porcentajes de aportación estatal en las ayudas públicas concedidas (art.7.4). Esa discusión no se ve afectada ni por los cambios en las inversiones consideradas prioritarias ni por las variaciones en los porcentajes de la referida aportación estatal, únicos aspectos en los que el mencionado Real Decreto 326/2003 ha modificado la inicial redacción del Real Decreto 117/2001.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lo dispuesto en el art. 6 y los anexos I y II, que han sido impugnados en conexión con el mismo, hemos de partir para su enjuiciamiento de nuestra consolidada doctrina en materia de subvenciones, en cuya virtud el poder de gasto del Estado o de autorización presupuestaria, manifestación del ejercicio de la potestad legislativa atribuida a las Cortes Generales (arts. 66.2 y 134 CE), no se define por conexión con el reparto competencial de materias que la Constitución establece (arts. 148 y 149 CE), lo cual significa tanto que el Estado siempre podrá, en uso de sus potestades financieras (de gasto, en este caso), asignar fondos públicos a unas finalidades u otras, como que, admitido lo anterior, en la programación y en la ejecución de ese gasto el Estado deba respetar el orden competencial (por todas, STC 13/1992, de 6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apreciamos que el precepto controvertido, conforme a su apartado primero, se refiere sólo al destino prioritario de la aportación estatal a las ayudas estructurales cofinanciadas por el Fondo europeo de orientación y garantía agraria (FEOGA), señalando de manera expresa, en ese mismo apartado, que el remanente de la misma se destine a las inversiones que hayan sido priorizadas por las Comunidades Autónomas en su ámbito territorial “siempre que se dediquen exclusivamente a la financiación de inversiones de transformación y comercialización de productos agrarios, silvícolas y de la alimentación”. Del mismo modo el precepto salvaguarda, en su apartado tercero, la competencia autonómica para fijar la prioridad de las inversiones cofinanciadas por el FEOGA y la Comunidad Autónoma respectiva.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el Estado ha establecido de forma positiva en el precepto cuestionado y negativamente en los anexos I y II, unas prioridades de inversión que van a vincular únicamente a aquellas aportaciones efectuadas con cargo a sus propios presupuestos. Así, está claro que el Estado puede establecer criterios básicos para todo el territorio nacional que se refieran al apoyo financiero estatal a este tipo de programas, pues tal posibilidad encuentra su acomodo en las potestades estatales para la planificación sectorial ex art. 149.1.13 CE de forma que las citadas prioridades de inversión, en las que la representación procesal de la Junta de Comunidades de Castilla-La Mancha centra su discrepancia, encuentran, conforme a la doctrina que acabamos de recoger, en el citado título competencial estatal su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tales prioridades, fijadas en el art. 6.2 y en ambos anexos, es posible apreciar que, partiendo de que la autonomía presupuestaria del Estado le permite escoger y priorizar las políticas a realizar dentro del respeto al orden constitucional de distribución de competencias (STC 128/1999, FJ 9 in fine), las mismas no vacían de contenido las competencias autonómicas en materia de agricultura pues no están establecidas de modo tan minucioso o exhaustivo que no permitan modular el orden de prioridades y el establecimiento de objetivos específicos propios. En primer lugar, ya hemos apreciado que tales prioridades se refieren sólo a la aportación estatal a la financiación de las ayudas a las que se refiere el Real Decreto 117/2001, prioridades que no se imponen a las inversiones financiadas exclusivamente con cargo a los presupuestos autonómicos o a los fondos comunitarios, lo que significa que en esos casos es posible señalar prioridades específicas de ámbito autonómico que actúen como criterios de selección o modulación de las ayudas, como implícitamente reconoce el art. 6.3. En segundo lugar, el apartado 3 del artículo cuestionado atribuye a las Comunidades Autónomas la facultad de fijar, en las correspondientes convocatorias y dentro del respeto a las prioridades antes señaladas en las actuaciones cofinanciadas por el Estado, los oportunos criterios de selección con lo que el elenco de actividades que se califica de prioritario a nivel estatal es lo suficientemente amplio como para permitir, dentro del mismo, un margen de opción a la Comunidad Autónoma, primando unas actividades sobre otras, evitando así que estas determinaciones supongan una invasión del acervo competencial autonómico. Por último, la norma estatal también admite que el remanente presupuestario de la aportación estatal pueda ser destinado a subvencionar inversiones en el ámbito territorial autonómico seleccionadas con criterios de prioridad diferentes a los establecidos por el Estado. Todo lo expuesto permite descartar el riesgo de vaciamiento del título competencial autonómico que, conforme a nuestra doctrina, determinaría la extralimitación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desde la perspectiva de la normativa comunitaria que este Tribunal Constitucional puede tomar en consideración “para aplicar correctamente ... el esquema interno de distribución de competencias (STC 128/1999, FJ 9), mediante una más precisa determinación del título competencial en disputa, que ha de realizarse atendiendo al carácter de las normas objeto de la controversia competencial” (STC 45/2001, de 15 de febrero, FJ 7), hemos de tener en cuenta que, conforme a nuestra doctrina, el Estado puede prever al amparo del art. 149.1.13 CE acciones o medidas singulares que sean necesarias para alcanzar, dentro de la ordenación de cada sector, los fines propuestos por la normativa comunitaria (STC 128/1999, de 1 de julio, FJ 9 y resoluciones allí citadas). Por ello, debemos concluir que el art. 6 y los anexos cuestionados se ajustan a tal doctrina pues responden a lo previsto en los arts. 25.2 y 27.2 del Reglamento (CE) 1257/1999, de 17 de mayo, ya que los mismos se limitan a señalar los posibles objetivos a perseguir con las ayudas y a especificar que responderán a criterios de selección que fijen prioridades e indiquen inversiones excluidas de la ayuda (en un sentido similar, arts. 69 a 72 del Reglamento (CE) 1698/2005, de 20 de septiembre, que ha derogado el citado). Por otra parte, el propio programa operativo integrado de Castilla-La Mancha, en el marco de lo previsto en el título II del ya derogado Reglamento (CE) 1260/1999, de 21 de junio, indica expresamente que las ayudas de aplicación a las distintas medidas que articulan los ejes prioritarios del programa operativo, entre las que se encuentra la relativa a la “mejora de la transformación y comercialización de los productos agrícolas”, se relacionan con carácter meramente indicativo.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el art. 7.4 del Real Decreto 117/2001, dedicado a determinar la aportación estatal a las ayudas en cuestión, procede apreciar, en primer lugar, que se trata de una norma que cuenta con un antecedente en el art. 4.4 del Real Decreto 633/1995, de 21 de abril, que recogía los porcentajes de aportación estatal a las ayudas en el mismo previstas. Sentado lo anterior, hemos de reiterar que es doctrina de este Tribunal (así, STC 128/1999, de 1 de julio, FJ 10) que el Estado siempre podrá en uso de sus potestades financieras (de gasto, en este caso) “asignar fondos públicos a unas finalidades u otras, pues existen preceptos constitucionales (y singularmente los del Capítulo Tercero del Título I) que legitiman la capacidad del Estado para disponer de su presupuesto en la acción social o económica” (STC 13/1992, FJ 7). Por tanto, la autonomía presupuestaria del Estado, que le permite realizar políticas tendentes a alcanzar sus objetivos políticos, sociales y económicos así como la libertad de escoger y priorizar las mismas, conduce a que pueda, en su ámbito de competencias, determinar la mayor o menor financiación que destina a la realización de este programa comunitario sin que, desde esta perspectiva, quepa formular reproche alguno a lo dispuesto en el art. 7.4, el cual no expresa sino la competencia estatal para regular unos medios financieros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debemos descartar el alegato de que el precepto que estamos examinando vulnere las competencias autonómicas por apartarse de los porcentajes de financiación previstos en los instrumentos de desarrollo en Castilla-La Mancha de lo previsto en el ya citado Reglamento (CE) 1260/1999, de 21 de junio, pues, sin perjuicio de reiterar que el Derecho comunitario no es, en sí mismo, parámetro de constitucionalidad en un proceso como el que nos ocupa, tampoco puede deducirse de dicho reglamento una obligación como la que el recurrente entiende vulnerada ya que, conforme a los arts. 17.2 c) y 18.2 c) del reglamento citado, los planes de financiación contenidos en los instrumentos de programación en él previstos tienen un carácter meramente indicativo.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determina que debamos descartar que los arts. 6 y 7.4 así como los anexos I y II del Real Decreto 117/2001 vulneren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Resolveremos ahora la controversia planteada en torno al art. 8, apartados 1, 2, 4 y 6, y a la disposición adicional quinta, preceptos todos ellos a los que, sin perjuicio de otras consideraciones singulares a las que se dará respuesta al examinar cada uno de ellos, el demandante les reprocha que establecen, para un tipo concreto de ayudas, una serie de previsiones procedimentales mediante normas de rango reglamentario que no resultarían necesarias para alcanzar unos objetivos de política global o sectorial, lo que impediría que encontrasen amparo en lo dispuesto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general del que arrancan los vicios de incompetencia que se imputan a los preceptos controvertidos no puede ser tomado en consideración. En atención a nuestra doctrina (al respecto SSTC 214/1994, de 14 de julio, FFJJ 7 y 10, y 128/1999, FJ 15, entre otras) es indudable que, como regla general, la normativa básica en una determinada materia ha de venir establecida en una norma con rango de ley que proclame expresamente su carácter básico, admitiendo dicha regla general que aspectos básicos de una determinada materia vengan establecidos por normas de rango reglamentario cuando resulten complemento necesario para garantizar el fin al que responde la competencia estatal sobre bases y coordinación de la planificación general de la actividad económica. En el caso que nos ocupa la naturaleza de la materia a la que se refiere el Real Decreto 117/2001, ayudas estructurales en materia agrícola derivadas del Derecho comunitario y específicamente dirigidas a la transformación y comercialización de productos, admite tanto la existencia de una norma estatal ex art. 149.1.13 CE como que la misma, en atención a su carácter coyuntural, no exija inexcusablemente una ley formal. Lo anterior no obsta, sin embargo, para que, admitida la competencia estatal para establecer bases en esta materia, la forma en que dicha competencia haya sido ejercida pueda vulnerar las competencias autonómicas por la falta de conexión con el título competencial sobre el que reposa la actuación estatal, cuestión ésta a la que debemos responder examinando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art. 8, a su apartado primero se le reprocha que la concesión de las subvenciones deba efectuarse mediante una sola convocatoria cuya fecha de cierre no podrá ser posterior al 30 de junio de cada año. A este respecto hemos de señalar, en primer lugar, que el Real Decreto 326/2003, de 14 de marzo, ha modificado el Real Decreto 117/2001 en lo relativo a la fecha de cierre de la convocatoria, haciendo desaparecer la obligación de que la convocatoria autonómica de las ayudas se efectuase en una fecha anterior al 30 de junio, y permitiendo así que las Comunidades Autónomas determinen en las correspondientes convocatorias el plazo para la presentación de las solicitudes que consideren más oportuno, modificación que conlleva que, en el momento de dictar la presente Sentencia, no exista controversia en relación con este aspecto concreto. Dicho de otro modo, en el presente asunto cabe apreciar la pérdida de objeto de la impugnación aludida, exclusivamente en lo que hace a la fecha fija de la convocatoria única. Según nuestra consolidada doctrina, en los supuestos en que una norma impugnada haya sido sustituida por otra resulta necesario ponderar hasta qué punto la modificación normativa comporta la desaparición de la controversia competencial traída al proceso. “La apreciación de la pérdida de objeto del proceso dependerá de la incidencia real que sobre el mismo tenga la derogación, sustitución o modificación de la norma o el agotamiento de los efectos del acto y no puede resolverse apriorísticamente en función de criterios abstractos o genéricos (por todas, SSTC 233/1999, de 12 de diciembre, FJ 3; 33/2005 de 17 de febrero, FJ 2)”. Además la “doctrina de este Tribunal avala la conclusión de la no desaparición del objeto del conflicto cuando la normativa en relación con la cual se trabó un conflicto no es simplemente derogada, sino parcialmente sustituida por otra que viene a plantear en esencia los mismos problemas competenciales (STC 128/1999, de 1 de julio, FJ 4)”. Ahora bien, en este caso la ponderación que exige la valoración sobre la pérdida de objeto lleva a considerar que, una vez el Estado ha decidido mantener una convocatoria única, suprimiendo la fecha límite determinada para la publicación de la convocatoria, puede deducirse del cambio normativo que el Estado mantiene su convicción acerca de que la determinación de la modalidad de convocatoria cae dentro de su ámbito competencial, mientras que ha cejado en la voluntad de fijar también el plazo de dicha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que subsiste, en cambio, la controversia en torno a que la concesión haya de efectuarse mediante una única convocatoria pública dictada por las Comunidades Autónomas competentes para su tramitación y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última previsión apreciamos que la misma en nada vulnera las competencias autonómicas. En efecto, al tratarse de subvenciones que se otorgan en régimen de concurrencia competitiva necesariamente ha de existir un acto de convocatoria que garantice la tramitación simultánea de las solicitudes presentadas y la concesión de las subvenciones en función del orden de prelación que resulte de la aplicación de los criterios establecidos en la convocatoria, la cual no es sino la invitación pública a solicitar las ayudas a cuantos reúnan los requisitos necesarios para acceder a ellas (en ese sentido, art. 23.2 de la Ley 38/2003, de 17 de noviembre, general de subvenciones, y art. 76 del Decreto Legislativo 1/2002, de 19 de noviembre, por el que se aprueba el texto refundido de la Ley de hacienda de Castilla-La Mancha). Igualmente la exigencia de convocatoria anual se relaciona con la existencia del propio crédito presupuestario persiguiendo que la ejecución del gasto en que la subvención consiste se realice, en principio, dentro de la vigencia de aquél, asegurando así que las prioridades establecidas en la normativa reguladora van a hacerse efectivas evitando la presentación de solicitudes cuando el crédito presupuestario estuviese agotado. Desde ambas perspectivas la previsión ahora enjuiciada tiene una finalidad coordinadora con respecto a las ayudas previstas en la norma, y por tanto el Estado la puede establecer al amparo de su competencia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segundo de ese mismo art. 8, la Comunidad Autónoma cuestiona la obligación de publicar la resolución dictada en el procedimiento de concesión de las ayudas, pues las previsiones básicas en esta materia ya habrían sido establecidas por disposiciones de superior rango, en especial los arts. 56 y 60 de la Ley 30/1992, de 26 de noviembre, con el carácter de bases del procedimiento administrativo común. Este cuestionamiento procede del hecho de que, en aplicación de la normativa autonómica previa a la aprobación del decreto impugnado, las resoluciones de concesión de la subvención no eran publicadas, sino directamente notificadas a los interesados, y ello en coherencia con un sistema de convocatoria de ayudas abierta y continuada, sistema este que viene a ser modificado por la normativa estatal básica que prevé la convocatoria única y, en coherencia con este sistema, la publicación de las resoluciones que ponen fin a la misma. Es cierto que el art. 60 de la citada Ley 30/1992 dispone que los actos administrativos serán objeto de publicación, entre otros supuestos, cuando así lo establezcan las normas reguladoras del concreto procedimiento, por lo que, desde esta perspectiva, la previsión ahora cuestionada sería una norma estrictamente procedimental que correspondería dictar a la Comunidad Autónoma en cuanto gestora del concreto procedimiento. En todo caso no debe olvidarse que la publicación del acto por el que se concede una subvención, es una obligación establecida por el art. 18.1 de la Ley 38/2003, de 17 de noviembre, general de subvenciones, que establece que “1. Los órganos administrativos concedentes publicarán en el diario oficial correspondiente, y en los términos que se fijen reglamentariamente, las subvenciones concedidas con expresión de la convocatoria, el programa y crédito presupuestario al que se imputen, beneficiario, cantidad concedida y finalidad o finalidades de la subvención”. Siendo esta disposición normativa básica, tal y como se determina en la disposición final primera de la misma norma, disposición, por lo demás, no impugnada hasta la fecha ante este Tribunal, puede deducirse que la norma impugnada, que reproduce la previsión de la Ley general de subvenciones, es asimismo básica. Por lo demás cabe decir que tal disposición persigue el objetivo de asegurar el interés público, fortaleciendo la transparencia de la Administración y facilitando el conocimiento de la gestión de los fondos públicos, dando así a conocer actuaciones administrativas concretas que interesan a un grupo determinado, los posibles beneficiarios de la subvención. De esta forma la publicidad así regulada constituye un elemento al servicio del control del correcto ejercicio de las potestades públicas, así como de protección de los intereses de terceros. Por ello, desde la consideración de la publicación de la resolución como medio para asegurar la difusión de la actividad de fomento desarrollada, ninguna tacha cabe imputar al precepto respecto de su adecuación al orden constitucional de distribución de competencias, precepto que, por lo demás, plasma uno de los principios básicos que han de regir la actividad subvencionadora de las Administraciones públicas como es el de publicidad, reconocido tanto por la normativa básica estatal como por la propia regulación autonómica en la materia [arts. 8.3 a) y 18 de la Ley 38/2003, de 17 de noviembre, general de subvenciones, y art. 73.3 m) del Decreto Legislativo 1/2002, de 19 de noviembre, por el que se aprueba el texto refundido de la Ley de hacienda de Castilla-La Mancha, recogiendo lo dispuesto en el anterior art. 73 de la Ley 6/1997, de 10 de julio,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apartado cuarto se le reprocha, además de su deficiente redacción, que vincule la concesión de las ayudas a las cuantías previamente aprobadas para cada Comunidad Autónoma en las correspondientes conferencias sectoriales por cuanto la Comunidad Autónoma entiende que el sistema de gestión de las ayudas debería contar con resortes flexibles que permitiesen que, por ejemplo, una menor cuantía de las obligaciones de pago contraídas con respecto a las ayudas concedidas pudiera ser redirigida hacia nuevos proyectos, posibilidad que queda descartada con un régimen de convocatoria anual como el que prevé la normativa estatal impugnada, en el que las convocatorias cuentan con un techo que no puede ser rebasado. En cuanto a la mayor o menor inteligibilidad del precepto debemos recordar que este Tribunal Constitucional no es juez de la calidad técnica de las normas sometidas a su enjuiciamiento (por todas, STC 341/2005, de 21 de diciembre, FJ 9) ni tampoco le corresponde señalar cuál sería la fórmula más recomendable de las distintas posibles para regular una determinada materia, sino que nuestra tarea ha de limitarse a decidir si la elegida por la norma se adecua al orden constitucional de distribución de competencias. En este sentido, la regulación cuestionada persigue asegurar que los acuerdos adoptados por los gestores de las ayudas no comporten, en lo que se refiere a la aportación estatal, compromisos de gasto que excedan de la dotación que haya sido objeto de territorialización mediante los procedimientos establecidos al efecto. Respondiendo a dicha finalidad es claro que la misma ha de estimarse ajustada al referido orden constitucional de distribución de competencias. Así pues el reproche formulado no puede ser atendido pues no se vulneran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tacha formulada al art. 8 es la relativa a su apartado sexto, respecto al cual la representación procesal del Gobierno autonómico no aporta razón alguna de su oposición más allá de la genérica consideración de que el Estado no estaría competencialmente habilitado ex art. 149.1.13 CE para establecer que la resolución de concesión de las ayudas refleje, para cada una de ellas, el porcentaje y cuantía correspondiente de las ayudas otorgadas con cargo a los fondos comunitarios y a cada Administración pública participante. La alegada tacha no puede ser estimada pues esta previsión en nada obsta al pleno desenvolvimiento de las competencias autonómicas relacionadas con las ayudas previstas en el Real Decreto 117/2001, las cuales no se ven impedidas o limitadas por una previsión como la que enjuiciamos que en nada sustancial incide sobre la competencia autonómica. A este respecto no puede obviarse que las ayudas cuya gestión asume la Comunidad Autónoma están integradas por una pluralidad de aportaciones públicas, cada una de las cuales, individualmente considerada, habrá de respetar las limitaciones cuantitativas establecidas por las entidades que aportan la ayuda y que se recogen en el art. 7 del Real Decreto 117/2001. Por esta razón, siendo evidente que los límites de dichas aportaciones han de tenerse en cuenta en la decisión administrativa que otorgue la subvención, la disposición cuestionada puede ser entendida como una medida homogeneizadora orientada a asegurar que las resoluciones administrativas contengan la información suficiente para que cada entidad pueda conocer el destino de sus aportaciones, sirviendo también a la finalidad de información antes citada desde la perspectiva de asegurar que los porcentajes fijados no han sido vulnerados en los actos de adjudicación adoptados por el gestor de la ayuda e informando, asimismo, al perceptor del alcance y cuantía de la aportación de cada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adicional quinta, relativa a la tramitación de solicitudes ya presentadas con anterioridad a la entrada en vigor del Real Decreto 117/2001, se impugna por entender que la misma desconoce la previa existencia de normativa autonómica en la materia. Ya hemos apreciado antes que la mera existencia de normas de la Comunidad Autónoma no puede configurarse como el argumento en el que descanse la alegada vulneración de competencias sino que para apreciar dicha vulneración será preciso que la actuación estatal no se ajuste al orden competencial derivado de lo dispuesto en la Constitución y en el Estatuto de Autonomía de Castilla-La Mancha. En este caso no se ha aportado un argumento concreto referido a la invasión competencial en la que incurriría esta disposición adicional quinta, lo que nos lleva a concluir que su impugnación está vinculada a las de los otros preceptos del Real Decreto 117/2001 que ya hemos declarado conformes con el orden constitucional de distribución de competencias. Igualmente nuestra doctrina (SSTC 172/1996, de 31 de octubre, FJ 5; 206/1997, de 27 de noviembre, FJ 16 y 66/1998, de 18 de marzo, FJ 15) ha señalado que, admitida la competencia del Estado para regular las bases sobre una materia, no puede objetarse la atribución al mismo de la competencia para regular, con el mismo carácter de básico, los aspectos transitorios de la misma. En consecuencia, la impugnación de la disposición adicional quinta ha de ser desestimada.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relación con el conflicto positivo de competencia núm. 3549-2001 planteado frente al Real Decreto 117/2001, de 9 de febrero por la Junta de Comunidades de Castilla-La Mancha: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conflicto ha perdido objeto respecto del inciso “que no podrá ser posterior al 30 de junio” contenido en el apartado 1 del artículo 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Desestimarlo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