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7625-2006 promovido por la Letrada de la Generalitat de Cataluña, en representación de su Gobierno, contra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 Ha intervenido y formulado alegaciones el Abogado del Estado en la representación que legalmente ostenta.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19 de julio de 2006 la Letrada de la Generalitat de Cataluña, en representación de su Gobierno, formalizó ante el Tribunal conflicto positivo de competencia contra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Generalitat aludiendo al requerimiento de incompetencia que el Consejo Ejecutivo de la Generalitat dirigió al Gobierno de la Nación en relación con la orden impugnada en el que se solicitaba su derogación por invasión de la competencia exclusiva autonómica en materia de asistencia social.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prosigue el escrito señalando que recientemente su Gobierno ha planteado otros tres conflictos positivos de competencias en materia de subvenciones para fines de asistencia social, conflictos positivos de competencias frente a la Orden TAS/893/2005, que se sigue ante el Tribunal Constitucional con el núm. 5250-2005; frente a la Orden TAS/1984/2005, que se sigue con el núm. 7040-2005; y frente a la Orden TAS 1948/2005, que pende ante el Tribunal con el núm. 1908-2006, cuyas argumentaciones resultarían extrapolables a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 representante de la Generalitat, la Orden TAS/892/2006, ahora impugnada, omite exigir el requisito de la dimensión estatal de los programas a subvencionar y, también, permite obviar el requisito del carácter estatal del ámbito de actuación de las entidades solicitantes de las ayudas, requisitos precisados por la jurisprudencia del Tribunal Constitucional para considerar legítima la gestión centralizada de las ayudas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examina el escrito de la representante de la Generalitat la jurisprudencia del Tribunal Constitucional en materia de asistencia social y, en concreto, la jurisprudencia sobre la actividad de fomento en dicha materia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destaca que las Comunidades Autónomas han asumido competencias en materia de asistencia social, si bien, al tiempo, se recuerda que el Tribunal Constitucional habría reconocido la posibilidad de que el Estado intervenga en aquella bajo determinadas condiciones. Así, se refiere el escrito de la representante de la Generalitat a la STC 76/1986, de 9 de junio, o a la STC 146/1986, de 25 de noviembre, en las que, tras afirmar que la “asistencia social” es competencia exclusiva de la Comunidad Autónoma, se estableció que no obstante, el Estado, en la medida que existan problemas sociales peculiares que requieran y exijan un planteamiento global, puede intervenir al respecto, también mediante medidas de fomento, pero respetando las competencias propias de la Comunidad Autónoma. Distingue el recurrente estas medidas de fomento de aquellas otras como las pensiones asistenciales que son igualmente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hace referencia a la doctrina sentada en las SSTC 13/1992, de 6 de febrero, y 239/2002, de 11 de diciembre, que permitiría al Estado actuar en materia de asistencia social mediante medidas de fomento, pero siendo la intervención estatal en la gestión directa de la concesión de ayudas sólo legítima en la medida en que los programas correspondientes no puedan territorializarse en su gestión, esto es, cuando el ámbito estatal de su naturaleza y efectos hagan imposible la consecución del objetivo previsto sin esa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examinada la doctrina constitucional en materia de asistencia social, procede la representante del Gobierno de la Generalitat a analizar el amparo constitucional que el Gobierno de la nación pretende para la Orden TAS/892/2006.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examina, en primer lugar, la propia Orden TAS/892/2006; y, en segundo lugar, los argumentos aducidos por el Gobierno de la Nación en el acuerdo del Consejo de Ministros de 16 de junio de 2006 por el que rechaza el requerimiento de incompetencia planteado por 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Orden TAS/892/2006 hace referencia al Decreto 825/1988 por el que se regulan los fines de interés social de la asignación tributaria del impuesto sobre la renta de las personas físicas y al Real Decreto 195/1989, de 17 de febrero, por el que se establecen los requisitos y procedimiento para solicitar ayudas para fines de interés social, derivadas de la asignación tributaria del impuesto sobre la renta de las personas físicas, así como las normas posteriores que los han modificado. Normativa que ha sido interpretada por el Tribunal Constitucional como legitimadora de la gestión centralizada de los fondos correspondientes a la asignación tributaria del impuesto sobre la renta de las personas físicas (IRPF), fundamentando dicha legitimidad en la dimensión nacional de las instituciones o entidades receptoras y en el ámbito estatal de los programas a desarrollar por las mismas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 la representante de la Generalitat que los reales decretos referidos fueron modificados por el Real Decreto 223/1991 en el sentido de suprimir la exigencia de la dimensión nacional de las instituciones o entidades receptoras, destacando, no obstante, que la jurisprudencia constitucional exige la dimensión nacional de los programas a los que se destinan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la lectura de los diversos preceptos de la Orden TAS/892/2006 se extrae, de acuerdo con el escrito de la representante de la Generalitat, que la misma centraliza la gestión de las subvenciones, sin exigir la concurrencia de ninguno de los requisitos establecidos por la jurisprudencia constitucional para considerar constitucionalmente legítima tal centralización. Así, la Orden omite tanto el alcance nacional que, por su naturaleza, efectos y dimensión han de reunir los programas a desarrollar, como el ámbito nacional de actuación de las entidades y organizaciones solicitantes vulnerando así la distribución de competencias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acuerdo del Consejo de Ministros de 16 de junio de 2006 por el que rechaza el requerimiento de incompetencia de la Generalitat pretende encontrar amparo para la centralización de la gestión de las ayudas prevista en la Orden impugnada en el artículo 149.1.1 de la Constitución, afirmando que “la acción prestacional del Estado, especialmente en el ámbito asistencia social, ha de encaminarse a procurar alcanzar los objetivos de igualdad real y efectiva en el disfrute de derechos, y de solidaridad, de conformidad con lo dispuesto en los artículos 1.1; 9.2; 138.1 y 2; 139.1 y 156.1 de la Constitución”; concluyendo aquel acuerdo que es imprescindible realizar la gestión centralizada con el objeto de garantizar la igualdad de los posibles destinatarios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ninguna de las justificaciones aducidas en el acuerdo referido puede amparar la actuación estatal invasiva de las competencias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que dicho acuerdo no da respuesta a la tacha de incumplimiento de la doctrina constitucional que el gobierno de la Generalitat puso de manifiesto en el escrito de requerimiento, pues el Estado pretende encontrar amparo para dicha actuación en la competencia recogida en el artículo 149.1.1, sin embargo, dicho título que ha dado cobertura a la concesión por el Estado de pensiones asistenciales, nunca ha sido invocado, alega la representación de la Generalitat, por el Tribunal Constitucional para amparar el establecimiento de líneas de subvención para programas de acción social, pues el art. 149.1.1 CE de acuerdo con la jurisprudencia del Tribunal “no puede operar como una especie de título horizontal” pues dicha cláusula se refiere a las posiciones jurídicas fundamentales (facultades elementales, límites esenciales, deberes fundamentales, prestaciones básicas, ciertas premisas o presupuestos previos), STC 61/1997, de 20 de marzo,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la definición del objeto de las subvenciones impugnadas no nos hallaríamos ante un supuesto en el que se vean implicadas las facultades elementales, los límites esenciales, o las prestaciones básicas de un derecho fundamental. En consecuencia, de la propia doctrina constitucional, resultaría excluida la pretensión de amparar en el art. 149.1.1 CE la gestión centralizada de la concesión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gestión únicamente sería legítima, reitera el escrito de la representación de la Generalitat, en el supuesto de concurrencia de la doble dimensión de los programas a subvencionar: tanto el ámbito estatal de sus objetivos, alcance y efectos; como el ámbito estatal de actuación de las organizaciones beneficiarias, sin que la simple autodefinición de un teórico ámbito de actuación estatal sea, en si mismo, definitivo.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 la representación de la Generalitat de Cataluña afirmando que en el ámbito de la asistencia social se excluyen en general actuaciones de ámbito demasiado extenso, pues estas son más eficaces en los ámbitos más próximos como son el autonómico y local por las propias características diferenciales de los colectivos concretos ubicados en lugares específicos del territorio. Lo que se ejemplifica con los programas explícitamente reseñados en la Orden TAS/892/2006.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Generalitat de Cataluña, en materia de asistencia social, sólo en supuestos de emergencia ante grandes catástrofes o con respecto a determinadas campañas de sensibilización, estudios, conferencias o congresos se podría justificar una actuación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a continuación el escrito de planteamiento del conflicto que la Orden impugnada no exige ni que el ámbito de actuación de las entidades solicitantes sea necesariamente estatal ni que los programas tengan ámbito estatal pues de acuerdo con la misma pueden solicitar las ayudas “aquellas otras organizaciones o entidades que propongan programas que se han de ejecutar en sus respectivos ámbitos territoriales”. Así se insiste en los diversos anexos de la orden que posibilitan que los programas a subvencionar tengan un carácter infraestatal. Tales previsiones revelan la falta de exigencia de los dos requisitos precisados por la doctrina del Tribunal Constitucional, pues son potencialmente beneficiarias de la subvención aquellas entidades —ya sean de ámbito estatal, autonómico, provincial, comarcal o municipal— que presenten programas a desarrollar dentro del territorio que alcanza su propio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fundamentar su argumentación la representación de la Generalitat de Cataluña detalla quienes fueron las entidades y los proyectos a los que se les otorgó en los años previos subvenciones en aplicación de la Orden TAS/347/2005 cuyo contenido es, en lo esencial, idéntico al de las bases reguladoras establecidas en la Orden TAS/892/2006 que ha motivado el presente conflicto de competencias. La enumeración que se realiza sería indicativa del hecho de que ni el ámbito de actuación de las entidades beneficiarias ni el ámbito de aplicación de los programas subvencionados era estatal. Habida cuenta de la identidad de contenidos entre las Órdenes TAS/347/2005 y TAS/892/2006 cabe presumir que el Estado también concederá en 2006 subvenciones a entidades y programas que no tengan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escrito de la representación de la Generalitat de Cataluña señalando que incluso el hecho de desarrollar la actividad subvencionada en el territorio de más de una Comunidad Autónoma no significa que automáticamente las competencias correspondan al Estado. El papel del Estado en materia de asistencia social debería agotarse al trazar prioridades en la Ley de presupuestos, sin embargo, los recursos deberán ser territorializados en la propia Ley de presupuestos o cuando antes se pueda, pues aquellos han de ser canalizados a través de las Comunidades Autónomas que son las que ostentan la competencia material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trata el escrito de planteamiento del conflicto de rebatir los argumentos aducidos por el Gobierno de la Nación en el acuerdo del Consejo de Ministros de 16 de junio de 2006 por el que rechaza el requerimiento de incompetencia. Así rechaza que la gestión autonómica de los fondos pueda quebrantar la estabilidad presupuestaria, igualmente rechaza que la gestión autonómica no se pueda someter a los criterios constitucionales de eficiencia y economía en la programación y ejecución del gasto público (art. 31.2 CE) que son principios que vinculan la actuación de todos los poderes públicos. Asimismo, también las administraciones autonómicas vienen vinculadas, en su respectivo ámbito territorial y competencial, a promover las condiciones para que la igualdad de los ciudadanos sea efectiva (art. 9.2 CE). Esta promoción de condiciones será más eficaz si lo hacen las Administraciones autonómicas que en materia de asistencia social tienen un mayor conocimiento de las cuales son las situaciones de necesidad. Prueba de ello lo constituiría que la propia orden controvertida prevé el requerimiento de información a las comunidades autónomas en las que se han de desarrollar las actividades asistenciales. En esta línea considera el escrito de la representación de la Generalitat que no es de recibo que se excluya a las Comunidades Autónomas de la gestión que les compete de los fondos que el Estado destina a finalidades sociales pero luego se reclame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asimismo, la representación de la Generalitat de Cataluña la afirmación contenida en el acuerdo del Consejo de Ministros de 16 de junio de 2006 de que la convocatoria que efectúa la Orden TAS/892/2006 se hubiese elaborado en la conferencia sectorial de asuntos sociales, pues denuncia que el Gobierno no ha cumplido con el compromiso asumido en su día que se traduce en que en el seno de la conferencia sectorial se han de determinar los programas de ámbito efectivamente estatal que han de ser objeto de subvención y gestión por el Estado. Sin que ello comporte que todos los fondos con cargo a la asignación tributaria del IRPF hayan de destinarse a las referidas subvenciones pues habrán de territorializarse para que las Comunidades Autónomas puedan gestionarlos.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su escrito la representación de la Generalitat de Cataluña recordando que la Comunidad Autónoma en ejercicio de su competencia exclusiva en materia de asistencia social ha establecido un sistema de servicios sociales de carácter integral, fruto del ejercicio de la competencia exclusiva que ostenta en materia de asistencia social, y considera que el Estado no puede interferir en el normal funcionamiento y evolución de dicho sistema ni tampoco establecer programas de ayuda para complementar la actuación asistencial de la comunidad autónoma de Cataluña. El establecimiento de subvenciones, además de una injerencia competencial, supone duplicar actuaciones vulnerando el orden de distribución de competencias y vulnerando los principios de descentralización y eficacia administrativa enunciados en el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Finaliza el escrito de la representación de la Generalitat de Cataluña afirmando que el nuevo Estatuto de Cataluña ha precisado la distribución de competencias en materia de asistencia social en la línea marcada por la jurisprudencia del Tribunal Constitucional, pues en su art. 166 otorga a la Generalitat competencia exclusiva en relación con las prestaciones económicas asistenciales y los planes y programas específicos dirigidos a personas y colectivos en situación de necesidad social; en materia de voluntariado, en relación con los menores; y sobre la promoción de las familias y de la infancia. Asimismo el artículo 153 del nuevo Estatuto prevé la competencia exclusiva de la Generalitat en materia de políticas de género, respetando lo que el Estado establece en ejercicio de la competencia recogida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asimismo el escrito de planteamiento del conflicto que el artículo 114.2 del nuevo Estatuto establece que corresponde a la Generalitat en las materias de competencia exclusiva, la especificación de los objetivos a los que se destinan las subvenciones estatales y europeas territorializables, así como las condiciones de otorgamiento y la gestión, incluyendo la tramitación y la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conclusivamente sus principales argumentos finaliza el escrito solicitando que se declare que la competencia controvertida corresponde a la Generalitat y que debe procederse a la distribución territorial de la correspondiente consignación presupuestaria, transfiriendo las cuantías resultantes a fin de que sean las Comunidades Autónomas las que procedan a la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12 de septiembre de 2006 el Tribunal Constitucional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impugnado o se impugnare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 en cuyo caso deberá suspenderse el curso del proceso hasta la decisión del conflicto, según dispone el art. 61.2 de la Ley Orgánica del Tribunal Constitucional (LOTC);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29 de septiembre de 2006, la Abogacía del Estado se personó en el proceso solicitando una prórroga del plazo concedido para formular alegaciones, prórroga que le fue concedida mediante providencia de la Sección Tercera de 4 de octubre de 2006. El escrito de alegaciones de la Abogacía del Estado se registró en este Tribunal el día 19 de octubre de 2006.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Comienza la Abogacía del Estado concretando el objeto y alcance del conflicto positivo de competencia planteado por la Generalitat de Cataluña contra la Orden TAS/892/2006, de 23 de marzo. Tras sintetizar los argumentos de aquella recuerda que la exclusividad competencial con que las Comunidades Autónomas han asumido estatutariamente competencias en materia de asistencia social debe ser matizada pues la jurisprudencia del Tribunal Constitucional si bien reconoce en esta materia dicho carácter exclusivo admite al mismo tiempo la posibilidad de intervención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Reproduce el escrito de la Abogacía del Estado la jurisprudencia del Tribunal Constitucional en materia de asistencia social. Refiriéndose tanto a la posibilidad de que el Estado ostente competencia sobre la dimensión nacional o estatal de la asistencia social, por estar referidas esas actuaciones al país en su conjunto, razón por la que exigen un planteamiento global de ámbito estatal; como a la posible gestión centralizada en tal materia que se habría admitido excepcional y justificadamente.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considera la Abogacía del Estado que las actuaciones contempladas en la Orden TAS/892/2006 configuran un claro supuesto de potestad subvencional del Estado y procede en primer lugar a determinar el título competencial que ampararía dicha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arts. 9.2, 138 y 142 CE como preceptos que habilitan al Estado para emprender acciones como las contenidas en la orden objeto de conflicto, considera la Abogacía del Estado que, como con toda claridad afirma la STC 13/1992, FJ 7, las subvenciones estatales pueden tender a asegurar las condiciones básicas de igualdad cuya regulación reserva al Estado el art. 149.1.1 CE, poniéndose de este modo el spending power estatal al servicio de una política de equilibrio social en ejecución de mandatos constitucionales (arts. 1.1 o 9.2 CE) que, aunque obligan a todos los poderes públicos, corresponde prioritariamente realizar a quien mayor capacidad de gasto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 la Abogacía del Estado la contestación del Gobierno al previo requerimiento de incompetencia autonómico donde se afirmó que el Estado tiene título competencial para gestionar el programa del 0,52 del IRPF con base en el art. 149.1.1 CE. Y se afirmó además que la igualdad efectiva en el ejercicio de los derechos sociales requiere el empleo de criterios de eficiencia y economía en la programación y ejecución del gasto público (art. 31.2 CE), criterios que llevaban al Gobierno a afirmar que la Administración General del Estado se encontraba en mejor disposición para conseguir la igualdad en el ámbito de las políticas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realizado el encuadre competencial procede el escrito de la Abogacía del Estado a justificar la gestión centralizada de las subvenciones objeto de la convocatoria impugnada. Para ello encaja las mismas en el cuarto supuesto del fundamento jurídico 8 de la STC 13/1992 que permite como excepción la gestión centralizada estatal cuando el Estado ostente algún título competencial, genérico o específico, sobre la materia y tal gestión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impugnada encajaría, según el escrito de la Abogacía del Estado, en este supuesto, en tanto los problemas que trata de resolver con los programas cuya realización se pretende financiar exigen una política social que sólo tiene sentido referida al país en su conjunto, pues se persigue garantizar una cierta igualdad en su obtención y disfrute por los beneficiarios últimos en todo el territorio nacional. La percepción equitativa de las ayudas exige su gestión centralizada, incluyendo su convocatoria, tramitación, resolución y pago. Como fundamento adicional de su afirmación recuerda la Abogacía del Estado que la STC 13/1992, en su FJ 13 apartado K), a), apreció la concurrencia de los requisitos para justificar la gestión centralizada de las subvenciones destinadas a la realización de programas de cooperación y voluntariado sociales con cargo a la asignación tributaria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el contenido de la orden impugnada y justifica igualmente la centralización de la gestión en el hecho de que las subvenciones se refieren a programas de cooperación y voluntariado sociales enmarcados dentro de planes nacionales, en lo que se justifica la actuación estatal en la necesidad de garantizar cierta igualdad en la obtención y el disfrute de las ayudas por sus receptores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escrito de la Abogacía del Estado que la Orden objeto de conflicto suponga la infracción de la doctrina del Tribunal Constitucional que exigen el ámbito estatal de actuación de las entidades beneficiarias, pues si bien es verdad que la orden admite que concurran aquellas otras entidades que propongan proyectos de posible ejecución en sus respectivos ámbitos territoriales, esta posibilidad se admite únicamente cuando dichos proyectos guarden directa relación con programas definidos como de interés general en la convocatoria anual. De ello deriva que los programas a subvencionar entrañan una innegable incidencia estatal que supone que no queden debidamente cubiertos por las competencias autonómicas si se quiere realmente garantizar la igualdad en la percepción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a continuación el escrito de la Abogacía del Estado que la Orden TAS/892/2006 prevé a lo largo de su articulado la intervención de las Comunidades Autónomas en cuyos territorios se desarrollen las actividades subvencionadas en determinados trámites del procedimiento de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aporta la Abogacía del Estado un “Estudio sobre el programa de subvenciones con cargo al 0,52 del IRPF” en el que se recoge una encuesta realizada a una muestra significativa de las entidades subvencionadas y en el que se plasman las consecuencias que se derivarían de una eventual descentralización de la gestión de estas subvenciones. Consecuencias entre las que se destacan, entre otras: la provocación de diferencias de cobertura, calidad y enfoque en el desarrollo de los programas; deterioro del trabajo en red de muchas entidades, reforzamiento del principio de territorialidad frente al de necesidad; aplicación de distintos baremos para la satisfacción de las mismas necesidades de los distintos colectivos, quebrando el principio de igualdad en el acceso y materialización de los derechos sociales; descoordinación y desvinculación de objetivos en las entidades dedicadas a colectivos con las mismas necesidades; producción de agravios comparativos entre territorios y colectivos y perdida de la perspectiva de igualdad ciudadana con independencia del lugar de residencia; debilitación y desaparición de las redes de colaboración actualmente existentes entre el Estado y el denominado tercer sector de acción social y entre las propias entidades, con fragmentación del tejido asociativo ya creado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Abogacía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29 de enero de 2013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Gobierno de la Generalitat de Cataluña que la Orden objeto de conflicto no respeta la distribución de competencias en materia de asistencia social derivada del bloque de constitucionalidad en cuanto que dicha disposición centraliza en los órganos estatales la regulación, tramitación y resolución de las ayudas referidas, ignorando la doctrina constitucional recaída en relación con subvenciones. Por su parte, la Abogacía del Estado sostiene la conformidad con la doctrina constitucional de la centralización de la regulación, tramitación y resolución de las ayudas en este caso, al tratarse de uno de los supuestos en que está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TAS/892/2006, de 23 de marzo, tiene un doble objetivo: por un lado, establecer las bases reguladoras para la concesión de subvenciones para la realización de programas de cooperación y voluntariado sociales con cargo a la asignación tributaria del impuesto sobre la renta de las personas físicas, y, por otro, proceder a su convocatoria para el año 2006. En lo que se refiere a la convocatoria para 2006, ésta ha agotado ya sus efectos y, en lo que se refiere a las bases reguladoras, fueron modificadas en el año 2007 por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 bases reguladoras que, a su vez, han sido modificadas en los años sucesivos. Debemos considerar la incidencia que pueda tener en el proceso el hecho de que la Orden TAS/892/2006, objeto del presente conflicto, haya sido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en qué modo afectan estas modificaciones a la pervivencia del presente proceso nos atendremos a la doctrina de este Tribunal, que señala que “la apreciación de la pérdida de objeto del proceso dependerá de la incidencia real que sobre el mismo tenga la derogación, sustitución o modificación de la norma o el agotamiento de los efectos del acto y no puede resolverse apriorísticamente en función de criterios abstractos o genéricos (por todas, SSTC 233/1999, de 12 de diciembre, FJ 3; 33/2005 de 17 de febrero, FJ 2)”. Además, la “doctrina de este Tribunal avala la conclusión de la no desaparición del objeto del conflicto cuando la normativa en relación con la cual se trabó un conflicto no es simplemente derogada, sino parcialmente sustituida por otra que viene a plantear en esencia los mismos problemas competenciales (STC 128/1999, de 1 de julio, FJ 4).” (STC 99/2012,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ocurre que las modificaciones que se realizan de las bases reguladoras de las subvenciones para la realización de programas de cooperación y voluntariado sociales, con cargo a la asignación tributaria del impuesto sobre la renta de las personas físicas, suponen su sustitución por otra normativa que reproduce, aunque con una redacción diferente, las mismas cuestiones objeto de controversia. Por tanto, en aplicación de la doctrina de este Tribunal ha de alcanzarse la conclusión de que, pese a la modificación de la norma, el conflicto de competencia promovido frente a la Orden TAS/892/2006, de 23 de marzo,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entrar ya en el fondo del asunto, señalando que,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en primer lugar, el contenido concreto de las disposiciones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TAS/892/2006 tiene por objeto, tal como recoge su artículo 1, la convocatoria de la concesión de subvenciones para la realización de programas de cooperación y voluntariado sociales, de interés general, encaminados a atender situaciones de necesidad o marginación de personas mayores de sesenta y cinco años, personas que sufran alguna discapacidad física, psíquica o sensorial, mujeres, familia, infancia y juventud, personas afectadas por problemas de drogodependencia, pueblo gitano, población reclusa y ex reclusa, refugiados y asilados, migrantes, víctimas del terrorismo, así como actuaciones integrales contra la exclusión social y para la erradicación de la pobreza y demás actuaciones de solidaridad social para cubrir necesidades de interés general. El artículo 2 determina los programas para la atención de necesidades sociales de interés general que se consideran de carácter prioritario. El artículo 3 establece los requisitos que deberán cumplir las entidades y organizaciones solicitantes. El artículo 4 dispone la distribución de créditos por programas de acuerdo con lo que dispone el anexo B. La orden, tras establecer los órganos competentes para la ordenación, instrucción y resolución del procedimiento (art. 5), se completa con la regulación de los siguientes aspectos: la forma de presentación de solicitudes (solicitud, memorias, presupuesto de los programas, documentación y subsanación de errores) (art. 6), la financiación de los programas presentados (art. 7), los criterios de valoración de la subvención (art. 8), los informes (art. 9), la resolución (art. 10), las denominadas situaciones de emergencia social (art. 11), los convenios-programa (art. 12), el pago de la subvención (art. 9), la modificación de los programas (art. 10); las subcontrataciones (art. 11) la modificación de la resolución de la concesión de la subvención (art. 12), las obligaciones de los beneficiarios (art. 13), el control, seguimiento y evaluación (art. 14), la justificación de la subvención a través de las memorias justificativas y explicativas de la realización del programa subvencionado (arts. 15, 16 y 17), la responsabilidad y el régimen sancionador (art. 18), los reintegros (art. 19), más tres disposiciones finales referidas al régimen jurídico de aplicación supletoria, a las facultades de desarrollo y a la entrada en vigor. La orden igualmente recoge una serie de anexos con los programas prioritarios, la distribución del crédito, el logotipo, la solicitud, la memoria explicativa de la entidad, la memoria explicativa del programa y la memoria explicativa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contenido de la orden objeto del presente conflicto, y tal y como coinciden las partes de este proceso, estamos ante subvenciones dirigidas a financiar programas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las subvenciones recogidas en la orden objeto del presente conflicto de competencia, pues tienen como objeto precisamente, tal como se recoge en su art. 1, “la realización de programas de cooperación y voluntariado sociales, de interés general, encaminados a atender situaciones de necesidad y/o marginación de personas mayores de sesenta y cinco años, personas que sufran alguna discapacidad física, psíquica o sensorial, mujeres, familia, infancia y juventud, personas afectadas por problemas de drogodependencia, pueblo gitano, población reclusa y exreclusa, refugiados y asilados, migrantes, víctimas del terrorismo, así como actuaciones integrales contra la exclusión social y para la erradicación de la pobreza y demás actuaciones de solidaridad social para cubrir necesidades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identificada la materia a la que se refiere la disposición objeto de conflicto, asistencia social, debemos examinar la distribución de competencias sobre la misma que se deriva de lo dispuesto en la Constitución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Cataluña en el artículo 166 de su vigente Estatuto de Autonomía. Debemos señalar que en este momento se encuentra vigente la Ley Orgánica 6/2006, de 19 de julio, de reforma del Estatuto de Autonomía de Cataluña, a cuyas prescripciones, y no a las estatutarias vigentes en el momento de formalizarse el recurso, habremos de atenernos de acuerdo con nuestra doctrina, según la cual, el control de las normas que incurren en un posible exceso competencial debe hacerse de acuerdo con las normas del bloque de la constitucionalidad vigentes en el momento de dictar Sentencia (STC 1/2011, de 14 de febrero, FJ 2,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166 del vigente Estatuto de Autonomía caracteriza las competencias de la Comunidad Autónoma en materia de asistencia social como exclusivas; no obstante, como hemos tenido la oportunidad de reiterar, la competencia de la Comunidad Autónoma “no impide el ejercicio de las competencias del Estado ex art. 149.1 CE, sea cuando éstas concurran con las autonómicas sobre el mismo espacio físico o sea sobre el mismo objeto jurídico” (STC 31/2010, de 28 de junio, FJ 104). Al respecto, debemos insistir una vez más que las competencias autonómicas sobre materias no incluidas en el art. 149.1 CE, aunque se enuncien como “competencias exclusivas”, no cierran el paso a las competencias estatales previstas en aquel precepto constitucional. Por tanto, y como ya tuvimos ocasión de afirmar en relación, precisamente, con el artículo 166 del vigente Estatuto de Autonomía de Cataluña,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la Abogacía del Estado ha defendido, precisamente, que el Estado puede regular las ayudas controvertidas con arreglo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porcentaje de la cuota íntegra del impuesto sobre la renta de las personas físicas destinado a determinados fines, este Tribunal ya ha tenido la ocasión de señalar que “es evidente que el Estado puede intervenir en este campo cuando le habiliten para ello otros títulos competenciales específicos. Por ejemplo, el que atañe a las relaciones internacionales (art. 149.1.3 CE), cuando se trata de programas internacionales de ayuda” [STC 13/1992, FJ 13 K)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este Tribunal en una serie de Sentencias recientes ha rechazado que el art. 149.1.1 CE sea un título competencial suficiente para justificar determinadas ayudas en materia de asistencia social. En efecto, en las SSTC 173/2012, de 15 de octubre, FJ 5 a) y 177/2012, de 15 de octubre, FJ 5 a), recordamos que “en la temprana STC 61/1997, de 20 de marzo, señalamos (FJ 7) que el art. 149.1.1 CE,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no lo es menos, sin embargo, que la competencia ex art 149.1.1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[SSTC 173/2012, de 15 de octubre, FJ 5 a) y 177/2012, de 15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continuamos afirmando que “con carácter general, tenemos declarado que este título competencial ‘no puede operar como una especie de título horizontal, capaz de introducirse en cualquier materia o sector del ordenamiento’ (entre otras, SSTC 239/2002, de 11 de diciembre, FJ 10; 228/2003, de 18 de diciembre, FJ 10; y 150/2012, de 5 de julio, FJ 4). Es decir, con la finalidad de establecer las condiciones básicas ex art. 149.1.1 CE para garantizar la igualdad en el ejercicio de los derechos, el Estado no puede pretender alterar el sistema de reparto competencial. Así lo entendimos en la STC 148/2012, de 5 de julio, FJ 4, cuando afirmamos que, amparado sólo en este título competencial (art. 149.1.1 CE),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 Por tanto, debemos excluir la suficiencia del título competencial invocado por la orden controvertida” [SSTC 173/2012, FJ 5 a); y 177/2012,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tal doctrina, debemos rechazar ahora que la regulación de las ayudas controvertidas pueda relacionarse con el título competencial ex art. 149.1.1 CE, pues ni por su objeto ni por su contenido cabe apreciar una conexión directa de las ayudas controvertidas con “la regulación de las condiciones básicas que garanticen la igualdad de todos los españoles en el ejercicio de los derechos y en el cumplimiento de los deberes constitucionales”. El hecho de que no se puedan fundamentar las subvenciones objeto de conflicto en el título competencial previsto en el art. 149.1.1 CE no supone, no obstante, la imposibilidad para el Estado de financiar este tipo de acciones de fomento en materias atribuidas a la competencia exclusiva de las Comunidades Autónomas, pues hemos afirmado que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concilian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aquella STC 13/1992. Así, lo discutido resulta ser la concurrencia de las circunstancias excepcionales previstas en la doctrina constitucional para que resulte justificada la regulación completa de las subvenciones y la centralización de la gestión que se contienen en la Orden objeto de conflicto. De hecho, el debate trabado entre las partes, una vez encuadradas las ayudas controvertidas en la materia asistencia social, es reconducible a la determinación del supuesto que, de los cuatro que hemos contemplado en nuestra doctrina (en concreto, en el fundamento jurídico 8 de la STC 13/1992), resulta de aplicación a las ayudas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del Gobierno de la Generalitat, si bien no se refiere explícitamente en este punto a la STC 13/1992, parece entender que nos encontramos en el denominado primer supuesto, recogido en el fundamento jurídico 8 a) de aquella, pues, tras afirmar que la doctrina de este Tribunal nunca ha amparado en el art. 149.1.1 CE el establecimiento de líneas de subvención para programas de acción social, considera que el papel del Estado en materia de asistencia social debería agotarse al trazar prioridades en la Ley de presupuestos, territorializando en la propia ley los recursos empleados. Por su parte, la Abogacía del Estado considera que, puesto que se justifica la acción del Estado en el ejercicio de la competencia prevista en el art. 149.1.1 CE, resulta procedente la aplicación a las ayudas previstas en el denominado cuarto supuesto, recogido en el fundamento jurídico 8 d) de la misma Sentencia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 orden objeto de conflicto en razón a sus características. Y precisamente en razón de éstas, confirmamos que las subvenciones contenidas en la Orden TAS/892/2006 se incluyen en el primer supuesto recogido en el fundamento jurídico 8 a) de la STC 13/1992. En efecto, al no poder justificarse aquellas en título competencial estatal alguno, ni genérico ni específico, tal como hemos argumentado en el fundamento jurídico 5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177/2012, de 15 de octubre, FJ 7; 226/2012, de 29 de noviembre, FJ 3; y 227/2012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base precedente, debemos proceder al examen de los distintos preceptos de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inconstitucional en cuanto convoca la concesión de subvenciones, siendo constitucional en cuanto establece el objeto de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infringe las competencias autonómicas en cuanto define los programas de carácter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que regula los requisitos generales que deben satisfacer las entidades y organizaciones solicitantes de ayuda, tampoco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4, que distribuye los créditos asignados por programas, igualmente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5, 6 y 7 conculcan las competencias autonómicas al referirse, respectivamente, a los órganos estatales competentes para realizar la tramitación de las ayudas —art. 5— y a cuestiones adjetivas de la tramitación administrativa (solicitudes, documentación a presentar y forma de financiación de los programas) —arts.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8, no sólo contiene los criterios que han de ser valorados para la adjudicación de las ayudas, sino también el baremo correspondiente a aplicar en cada uno de ellos, por lo que esta concreción infringe las competencias autonómicas en la medida en que rebasa lo que conforme a nuestra doctrina constituyen aspectos centrales del régimen subvencional y, por ello, cercena el margen necesario para que la Generalitat de Cataluña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9, 10, 11, 12, 13, 14, 15, 16, 17, 18, 19, 20 y 21 regulan todos ellos aspectos exclusivamente atinentes a la tramitación, resolución, pago, control, responsabilidad y reintegros de las ayudas, que son de competencia autonómica y, por ello, vulneran las competencias autonómicas, todo ello sin perjuicio del carácter básico que tienen determinados preceptos de la Ley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no vulnera las competencias autonómicas al remitirse de modo genérico a la Ley 38/2003, de 17 de noviembre, general de subvenciones, al Real Decreto 2225/1993, de 17 de diciembre, por el que se aprueba el reglamento del procedimiento para la concesión de subvenciones y ayudas públicas, y a la Ley 30/1992, de 26 de noviembre, de régimen jurídico de las Administraciones públicas y del procedimiento administrativo común, pues dicha remisión se efectúa en términos genéricos y con respecto a normas de carácter predominantemente básico, que son, por tanto, aplicables al conjunto de las Administraciones públicas, y sin perjuicio de que se pueda determinar, a través de los correspondientes procesos constitucionales, la compatibilidad de tales normas con el bloque de constitucionalidad, algo que no se ha suscitado en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segunda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Como consecuencia de lo declarado anteriormente, la vulneración de las competencias de la Comunidad Autónoma de Cataluña se extiende también a los anexos I, II, III y IV de la orden, así como al anexo C. Sin embargo, los anexos A y B que contienen los programas prioritarios y la distribución del crédito por colectivos o programas no vulneran las competencias autonómicas, no obstante requerir tal distribución su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Debemos, por último, antes del fallo, pronunciarnos sobre los efectos de la vulneración de competencias en que incurre la orden objeto de conflicto. Al respecto, como hemos declarado en otros casos (SSTC 75/1989, de 21 de abril, 13/1992, de 6 de febrero, 79/1992, de 28 de mayo, 186/1999, de 14 de octubre, entre otras) es relevante la consideración de que la norma ya ha agotado sus efectos y una eventual declaración de nulidad podría afectar a situaciones jurídicas consolidadas. Por ello, la pretensión del Gobierno de la Generalitat de Cataluña ha de estimarse satisfecha mediante la declaración de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debemos recordar lo que dijimos en la STC 208/1999, de 11 de noviembre (FJ 7),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entonces afirmamos, “la lealtad constitucional obliga a todos” (STC 209/1990, FJ 4) y comprende, sin duda, el respeto a las decisiones de este Alto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7625-2006 interpuesto por el Gobierno de la Generalitat de Cataluña contra la Orden TAS/892/2006, de 23 de marzo, por la que se establecen las bases reguladoras y se convoca la concesión de subvenciones para la realización de programas de cooperación y voluntariado sociales con cargo a la asignación tributaria del impuesto sobre la renta de las personas físicas y, en consecuencia, declarar, con los efectos previstos en el fundamento jurídico 7 de la presente Sentencia, que vulneran las competencias de la Generalitat de Cataluña los arts. 1, salvo en lo que se refiere al objeto de la convocatoria; 5, 6, 7, 8, en cuanto al establecimiento del baremo aplicable, 9, 10, 11, 12, 13, 14, 15, 16, 17, 18, 19, 20 y 21, y los anexos C, I, II, III y IV de la orden referida.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7625-2006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presento Voto particular  remitiéndome a los argumentos expuestos en el que formulé a la STC 226/2012, de 29 de noviembre, dictada en el conflicto positivo de competencia núm. 7046-2005.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