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3157-2005, interpuesto por la Junta de Andalucía contra los arts. 4.2, 5.1, 6, 47.4, 48, 57, 71 a 77, 95, 147, 148, 152, 153, 154, 157, 160 y disposición transitoria cuarta del Real Decreto 2387/2004, de 30 de diciembre, que aprueba el Reglamento ferroviario; contra la disposición adicional cuarta del Real Decreto 2395/2004, de 30 de diciembre, que aprueba el estatuto de la entidad pública empresarial Administrador de Infraestructuras Ferroviarias y el art. 3 g) de los estatutos que éste aprueba; y la disposición transitoria segunda del Real Decreto 2396/2004, de 30 de diciembre, por el que se aprueba el estatuto de la entidad pública empresarial Red Nacional de los Ferrocarriles Españoles-Operadora. Ha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mayo de 2005, tuvo entrada en el Registro del Tribunal Constitucional escrito de la Letrada de la Junta de Andalucía, actuando en representación de esta última, promoviendo conflicto positivo de competencia contra los preceptos citados en el encabezamiento del Real Decreto 2387/2004, de 30 de diciembre, que aprueba el Reglamento ferroviario; del Real Decreto 2395/2004, de 30 de diciembre, que aprueba el estatuto de la entidad pública empresarial Administrador de Infraestructuras Ferroviarias, y del Real Decreto 2396/2004, de 30 de diciembre, que aprueba el estatuto de la entidad pública empresarial Red Nacional de los Ferrocarriles Españoles-Operadora (RENFE Operadora).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demanda recordando que el Estado reconoció, en el acuerdo de la Comisión Bilateral de Cooperación Administración General del Estado-Comunidad Autónoma de Andalucía, de 29 de julio de 2004, que la Ley 39/2003, de 17 de noviembre, del sector ferroviario, había vulnerado las competencias de la Junta de Andalucía, y se comprometió a adoptar las normas necesarias para permitir a la Comunidad Autónoma el ejercicio de sus competencias en la materia, razón por la cual la Junta de Andalucía no interpuso entonces recurso de inconstitucionalidad contra la Ley. Sin embargo, con la aprobación posterior de los tres reglamentos impugnados, se han reiterado las vulneraciones competenciales que el Estado reconoció se habían producido, lo que explica la interposición del presente conflicto positivo de competencia. En los Antecedentes, la demanda se refiere al acuerdo del Consejo de Gobierno de 22 de febrero de 2005, por el que se requiere de incompetencia al Gobierno del Estado, al acuerdo de 11 de abril de 2005, del Consejo de Ministros por el que se da contestación al requerimiento previamente efectuado, y a los acuerdos del Consejo de Gobierno de la Junta de Andalucía de 22 de febrero y 3 de mayo de 2005, autorizando el planteamiento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argumentos en los que basa el conflicto, la demanda explica el nuevo eje vertebrador de la ordenación del sistema ferroviario, condicionado por el derecho europeo, consistente en la separación de las actividades de administración de la infraestructura, que se encomienda a la entidad pública empresarial Administrador de Infraestructuras ferroviarias (en adelante ADIF) y la explotación de los servicios que se encomienda a otra entidad pública empresarial, RENFE Operadora.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rechazar que el derecho europeo sea un título atributivo de competencias al Estado (STC 141/1993, de 22 de abril), expone la representación de la Junta que, a pesar de que el art. 149.1.21 CE no diferencia entre infraestructuras y ordenación del transporte, ambas funciones deben analizarse separadamente (STC 65/1998, de 16 de marzo, FJ 7). Corresponde al Estado, ex art. 149.1.21 CE, cuando se trata de infraestructuras, la competencia legislativa y ejecutiva para administrar vías ferroviarias que transcurran por el territorio de más de una Comunidad Autónoma. Y respecto a los transportes, el Estado tiene competencia legislativa sobre los servicios de transporte por ferrocarril, cuando el itinerario no se desarrolle íntegramente por el territorio de una Comunidad Autónoma. Corresponde a la Comunidad Autónoma de Andalucía, en materia de infraestructuras ferroviarias, la competencia exclusiva sobre las que transcurren íntegramente por su territorio. Cuando se trata de transporte, le corresponde además la competencia exclusiva sobre los servicios de transporte cuyo itinerario se desarrolla íntegramente por su territorio, y las competencias ejecutivas sobre los transportes ferroviarios que tienen inicio y destino en la Comunidad Autónoma, aun cuando se lleven a cabo sobre la infraestructura estatal (arts. 13.10 y 17.8 de su Estatuto de Autonomía, en adelante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la demanda afirmando que se han obviado los principios de territorialidad y de exclusividad que presiden el reparto competencial, pues aparecen sustituidos por el principio de titularidad de la estructura e interés general. Descarta la Letrada de la Junta la aplicación del título competencial del art. 149.1.1 CE, —pues las condiciones básicas se predican únicamente de los derechos y deberes constitucionales pero no de los sectores materiales en los que estos se insertan— y recuerda la limitación del título contemplado en el art.149.1.13 CE, que no permite eliminar las competencias autonómicas. Por último, en relación con la competencia del Estado sobre obras públicas de interés general (art. 149.1.24 CE), considera que no puede operar como un título trasversal que anule el exclusivo de la Comunidad Autónoma sobre transportes.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 a continuación en el análisis de los concretos preceptos impugnados. En cuanto a los arts. 4.2, 5.1 y 6 del Reglamento ferroviario, entiende que la inconstitucionalidad se produce por invasión de las competencias en materia de ferrocarriles intracomunitarios y obras públicas de interés autonómico. El art. 4, después de definir en su primer apartado la red ferroviaria de interés general, refiere en su apartado segundo la integración de las infraestructuras existentes en dicha red con base en un criterio circunstancial y con desconocimiento de la justificación material recogida en el primer apartado. La misma norma contiene dos criterios, uno para el futuro y otro para el presente, cuando resulta claro que, si el interés general se justifica por los condicionantes establecidos en el apartado primero, los supuestos del apartado segundo no integran el interés general así definido. No cabe a la vez una cosa y su contraria. Pero, además, ello resulta contradictorio con la circunstancia de que existen líneas en Andalucía que no han sido cerradas al tráfico —que se integrarían en la red ferroviaria de interés general— que se han sostenido y conservado por la Comunidad Autónoma, en ejecución de convenios firmados con RENFE, porque se trataba de líneas intracomunitarias que han permanecido abiertas por y para el ejercicio de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5.1, que regula la inclusión en la red ferroviaria de interés general de nuevas infraestructuras ferroviarias, considera que se introduce una justificación de interés general de alcance indeterminado que contradice el antes mencionado art. 4.1, sin distinguir tampoco entre el carácter intra o extracomunitario de la línea ni exigir, en todo caso, el consentimiento de la Comunidad Autónoma cuando la infraestructura discurre íntegramente por su territorio, pues ello solo está previsto para el supuesto en que la infraestructura no tenga conexión con la red, lo que contradice los preceptos constitucionales atributivos de competencias y lo establecido en el Estatuto de Autonomía de Andalucía (STC 118/1996, de 27 de junio, FJ 44)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al art. 6, considera la demanda que la integración o permanencia de una infraestructura ferroviaria en la red de interés general se asienta en criterios de pura rentabilidad económica y no en atención a la funcionalidad para la propia red, esto es, la garantía de un sistema común de transporte en todo el territorio del Estado. Si las infraestructuras no cumplen los requisitos del art. 4.1 no serán de interés general y se excluirán de la red ferroviaria de interés general pero nada tiene que ver el interés general con criterios de mera rentabilidad.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bloque, se impugnan los arts. 47.4, 48, 57, 71 a 77, 95, 147, 148, 152, 153, 154, 157 y 160 del Reglamento ferroviario.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47.4 se limita a reconocer a las Comunidades Autónomas, equiparándolas con cualquier operador de transporte, la posibilidad de ser adjudicatarias de capacidad de infraestructura, pero no así de conceder capacidad de infraestructura. Con ello se les impide la ordenación del servicio de transporte que discurre sobre su territorio para lo que tiene competencia exclusiva sea estatal o autonómica la infraestructura por la que discurre.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95 regula la declaración de servicios de transporte ferroviario de interés público sobre las líneas o tramos que integran la red ferroviaria de interés general, permitiendo que servicios de transporte ferroviario que transcurran íntegramente por Andalucía sean declarados de interés público por el Consejo de Ministros, incluso en supuestos en que la declaración lo es a instancias de la Comunidad Autónoma. En estos casos, la Comunidad Autónoma quedaría desposeída de las facultades naturales de ordenación del transporte que le corresponde por razón del territorio en el que se desarrollan y el interés autonómico que le lleva a solicitar dicha declaración, impidiéndosele la concesión de la autorización y las restantes potestades de ordenación del transporte que garanticen la suficiencia, continuidad, regularidad del servicio que se pretende conseguir y el régimen que lleva aparejado. Con ello se incumple el Reglamento CEE 1893/91, en lo relativo a las garantías de prestación de servicios públicos, mediante la celebración de contratos de servicios públicos con empresas de transportes por las autoridades públicas competentes dada la conexión que guarda con este precepto, se impugna también, el art. 48 que contempla la posibilidad de establecer reservas de capacidad de infraestructura sobre dicha red para la prestación de servicios ferroviarios de interés público, con exclusión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57.4, 59 y 71 a 77 del Reglamento ferroviario limitan la prestación de servicios ferroviarios a las entidades empresariales que cuenten con una licencia, atribuyen al Estado el otorgamiento de la licencia de empresa ferroviaria que será única para toda la red ferroviaria de interés general y regulan las incidencias relativas al régimen de licencias. La atribución de esta competencia ejecutiva al Estado imposibilita la existencia de licencias autonómicas, por lo que elimina la competencia autonómica para la ordenación del transporte que transcurra íntegramente por su territorio, o aquel que tiene sus puntos de origen y destino en la propia Comunidad. No justifica esta competencia estatal que el art. 17.8 EAAnd permita al Estado reservarse la competencia ejecutiva, pues ésta debe ser concreta, expresa y motivada, especificando los trayectos a los que afecta, lo que no ocurre en este caso. Tampoco el derecho europeo puede en este caso actuar como título atributivo de competencias, pues la validez de las licencias a que se refiere el derecho europeo no contradice la existencia de títulos autonómicos referidos a servicios de transporte regionales sobre la red ferroviaria de interés general, ni justifica la reserva al Estado de esta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147, 148, 152, 153, 154, 157 y 160 del Reglamento ferroviario regulan el comité de regulación ferroviaria, órgano colegiado integrado en la Secretaría de Estado de Infraestructuras y Planificación del Ministerio de Fomento, sus fines, delimitación de sus funciones, competencia para resolver las reclamaciones de las empresas ferroviarias respecto a cualquier queja de trato discriminatorio en el acceso al mercado de los servicios del transporte, la resolución de conflictos entre el administrador de infraestructuras y las empresas ferroviarias, sus funciones en relación con los títulos habilitantes para la prestación de los servicios y en relación con los órganos de defensa de la competencia y, por último, la posible adopción de medidas cautelares en el seno del procedimiento. La vulneración invocada se produce porque sus funciones se extienden también a los servicios de transporte ferroviario competencia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en tercer lugar, la disposición transitoria cuarta del Reglamento ferroviario en cuanto que insiste en la exclusividad de RENFE para la prestación del transporte sobre la red ferroviaria de interés general. En concreto, se señala que los capítulos II y III del título IV de la Ley del sector ferroviario (LSF), no serán de aplicación al transporte de viajeros, en tanto la Unión Europea no establezca el régimen de apertura al mercado. Hasta entonces RENFE Operadora tendrá derecho a explotar los servicios de transporte de viajeros sobre la red ferroviaria de interés general, lo que impide el ejercicio de las competencias autonómicas sobre transportes intracomunitarios aunque se desarrollen sobre la infraestructura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se impugna la disposición adicional cuarta del estatuto de la entidad pública empresarial Administrador de Infraestructuras Ferroviarias, y el apartado g) del art. 3 de los estatutos contenidos en este Reglamento, pues vulneran las competencias autonómicas en materia de ferrocarriles intracomunitarios, tanto desde el punto de vista de la infraestructura como del servicio, y en materia de obras públicas de interés autonómico. La atribución al Administrador de Infraestructuras ferroviarias de la administración de toda la red que, con arreglo a la Ley del sector ferroviario, sea de titularidad estatal y que, en el momento de su entrada en vigor, esté siendo administrada por RENFE, supone atribuir al Estado una competencia por meros criterios circunstanciales, careciendo de virtualidad la referencia que se hace a esta Ley a los efectos de exonerar al Estado del cumplimiento de las normas de reparto competencial, habida cuenta de su imprecisión, pues la referencia lo puede ser tanto al párrafo 1 del art. 4, como al párrafo 2 del mismo artículo. Si es esta última la opción elegida, es evidente la inconstitucionalidad, pues también contiene criterios puramente circunstanciales. El apartado 3 g) impide cualquier disposición de la capacidad de infraestructura para la prestación de los servicios por la Comunidad Autónoma, lo que vulnera la competencia autonómica en materia de servicios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finalmente, la disposición transitoria segunda del RENFE Operadora. Esta disposición contempla que RENFE Operadora, hasta que finalice la transitoriedad prevista en la Ley, tendrá derecho a explotar los servicios de transporte de viajeros que se presten en el momento de entrada en vigor de la Ley. Nuevamente se recurre a un criterio puramente circunstancial como título atributivo de competencias al Estado, con abandono de los criterios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solicita la Letrada de la Junta que se declare que las competencias controvertidas corresponden a la Comunidad Autónoma de Andalucía y se anulen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24 de mayo de 2005, se acordó admitir a trámite el conflicto positivo de competencia promovido por la Junta de Andalucía contra los preceptos mencionados en el encabezamiento; dar traslado de la demanda y documentos presentados al Gobierno de la Nación para la realización de alegaciones; comunicar la incoación del conflicto a la Sala de lo Contencioso-Administrativo del Tribunal Supremo, y, finalmente, publicar el conflicto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que tuvo entrada en el Tribunal Constitucional el 27 de junio de 2005, el Abogado en la representación que ostenta, presentó alegaciones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rechazar que en el acuerdo de la Comisión Bilateral de Cooperación de 29 de julio de 2004, se reconocieran vulneradas las competencias autonómicas por la Ley y concluir que, en todo caso, este conflicto solo puede fallarse teniendo en cuenta las normas del bloque de la constitucionalidad, recuerda que la determinación de los títulos competenciales de la disposición final tercera del Reglamento ferroviario, no impugnada, no impide la aplicación de otros títulos competenciales no citados en la misma, si así lo estimara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papel central que ocupa la red ferroviaria de interés general en la economía ferroviaria y que la administración de las infraestructuras ferroviarias se limita a la red ferroviaria de interés general, sin desconocer que existen redes de titularidad autonómica y sin que sea necesario introducir innecesarias cláusulas de salvaguardia de las competencias autonómicas al dictar normas en la esfera de las estatales. Pone de manifiesto, además, que ni el art. 3 ni el 4.1 del Reglamento ferroviario han sido impugnados cuando, siendo traslación del art. 4.1 LSF, éste precepto ha sido uno de los más discutidos en los recursos contra la Ley. Su constitucionalidad resulta de la concurrencia de los dos títulos contemplados en los apartados 21 y 24 del art. 149.1 CE que permiten flexibilizar el criterio de la territorialidad tomando en consideración el del interés general. La rígida aplicación del principio de territorialidad puede generar disfunciones en el logro de una política adecuada de infraestructuras presidida por la idea de red, que denota la interconexión y reducción a la unidad sistemática de las infraestructuras estatales, y en la consecución del correcto funcionamiento del sistema de transporte ferroviario (SSTC 65/1998, de 18 de marzo, FJ 11; 118/1996, de 27 de junio, FFJJ 34 y 44 y 132/1998, de 18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estas premisas, pasa a analizar los títulos autonómicos competenciales: obras públicas (art. 13.9 EAAnd), ferrocarriles (art. 13.10 EAAnd), y ordenación del transporte (art. 17.8 EAAnd). El título de obras públicas solo opera cuando se trata de obras públicas que no afecten a otra Comunidad Autónoma y no ostenten la calificación legal de interés general. La red ferroviaria de interés general es obra pública de interés general y de competencia exclusiva del Estado. El título de ferrocarriles es traslación del art. 148.1.5 CE, por ello los ferrocarriles autonómicos son los de la red ferroviaria de la que es titular la Junta de Andalucía, esto es, ferrocarriles no integrados en la red ferroviaria de interés general, y el transporte es el desarrollado en los mismos términos, es decir, el efectuado en la red autonómica, no en la red ferroviaria de interés general. En cuanto al título de ordenación del transporte, confiere una competencia de ejecución de la legislación del Estado, debiendo tenerse en cuenta que el propio art. 17.8 EAAnd atribuye la ejecución a la Comunidad Autónoma si el origen y destino del transporte quedan dentro de la Comunidad Autónoma, salvo que el Estado decida reservarse la ejecución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Realizadas las anteriores precisiones, se analizan las concretas vulneraciones invocadas. El art. 4.2 del Reglamento ferroviario es reiteración de la disposición adicional novena LSF. Esta disposición establece la composición inicial de la red ferroviaria de interés general y determina las infraestructuras que se entenderán integradas en el momento de entrada en vigor de la Ley. Ahora bien, la propia disposición adicional novena, consciente de que la inicial determinación de la red ferroviaria de interés general puede comprender líneas en las que no concurran razones de interés general, dispone que el Ministerio de Fomento podrá realizar la determinación concreta de qué líneas han de estimarse integradas con arreglo al art. 4.2, de dónde resultará, a sensu contrario, las que han de ser excluidas. La constitución inicial de la red ferroviaria de interés general no puede ser objetada pues todas las infraestructuras mencionadas están actualmente administradas por la administración estatal. La atribución al Ministerio de Fomento de la competencia para rectificar esa integración en bloque, aunque no se diga, podrá ser solicitada por las Comunidades Autónomas, tanto para que se incluyan como para que se excluyan de la red ferroviaria de interés general, siendo esta la única solución posible para evitar las perturbaciones de la continuidad del servicio, siendo así que la Junta de Andalucía solo podría solicitar que se declare nula la inclusión inicial en la red ferroviaria de interés general de líneas ferroviarias que no pueden ser subsumidas en el art. 4.1 LSF.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5.1 del Reglamento ferroviario es el correlato del art. 4.2 LSF. La expresión “razones de interés general que así lo justifiquen” no puede interpretarse como vehículo de una discrecionalidad conferida al Ministerio de Fomento, habiéndose escogido esta expresión por la denominación dada a la red ferroviaria de interés general y por algunos pasajes del fundamento jurídico 12 de la STC 65/1998, de 18 de marzo. Aunque la expresión “y sin conexión con el resto de la red” plantea algún problema, pues el propio art. 4.4 LSF manda favorecer la interconexión entre la red estatal y las autonómicas, debe entenderse que no es necesario el consentimiento autonómico cuando la infraestructura que discurre íntegramente por el territorio de una Comunidad Autónoma resulte esencial desde el punto de vista de toda la red ferroviaria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impugnación del art. 6 del Reglamento ferroviario se ataca realmente el art. 11 LSF. La administración de infraestructuras ferroviarias es un servicio de interés general y esencial y ha de fijar sus cánones atendiendo a los criterios de los apartados 3, 4 y 5 del art. 73. El Derecho europeo exige que se incentive a los administradores para que reduzcan costes y consigan una gestión eficaz; de ahí que el carácter deficitario de la línea es un signo evidente de que ésta no sirve al interés general, sin que exista un traspaso automático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 47.4 del Reglamento ferroviario reposa en un mal entendido. La adjudicación de la capacidad se refiere a la red ferroviaria de interés general, como resulta de los arts. 19.1 y 30 LSF, 46 del Reglamento ferroviario y la Orden FOM/897/2005, de 7 de abril, que se refiere a la adjudicación de capacidad de infraestructura ferroviaria de competencia estatal, sin que afecte a la adjudicación de la capacidad en las infraestructuras autonómicas salvo por aplicación supletoria. La solución elegida por el precepto impugnado ha sido legitimar a las Administraciones con atribuciones en materia de prestación de servicios de transporte y que estuvieran interesadas en la prestación de determinados servicios para solicitar la adjudicación de capacidad. Por ello, desde el punto de vista de las funciones de adjudicación de capacidad desarrolladas por ADIF, la Administración andaluza es un demandante más de capacidad, aunque especial pues formula una solicitud de capacidad de infraestructura de naturaleza agregada, aunque limitada exclusivamente a los tráficos cuyo origen y destino están en la propia Comunidad Autónoma, que luego redistribuirá entre las empresas que vayan a llevar a cabo los transportes intra autonómicos, por el momento de mercancías. No hay razón ninguna para privilegiar esos tráficos autonómicos sobre los internacionales o nacionales inter autonómicos, siendo posible, por otra parte, los acuerdos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48 y 95 del Reglamento ferroviario se impugnan conjuntamente. En concreto, la impugnación versa sobre la competencia otorgada al Consejo de Ministros por el art. 95.1 del Reglamento ferroviario para declarar de interés público la prestación de servicios de transporte ferroviario sobre líneas o tramos de la red ferroviaria de interés general, aunque llama la atención que no se haya impugnado la obtención de la autorización prevista en el art. 95.2 del Reglamento ferroviario. En todo caso, si se plantea conflicto sobre lo primero, habrá que extenderlo a lo segundo. Sin embargo, no existe la conexión pretendida entre el art. 95 y el 48, pues la competencia de ADIF relativa a la reserva de capacidad para prestación de servicios ferroviarios de interés público es independiente de cuál sea el ejecutivo que haga la declaración. Pues bien, el Estado se ha reservado la potestad de ejecución relativa la declaración de interés público de un determinado servicio de transporte y la selección, mediante autorización, de las empresas que hayan de prestarlo, reserva que es perfectamente posible al admitirlo el art. 17.8 EAAnd y está plenamente justificada en cuanto su objetivo es garantizar la comunicación entre diversas localidades del territorio español, y el sometimiento de autorización conlleva exclusividad en la prestación del servicio y puede dar lugar a la percepción de fondos públicos. No cabe alegar infracción del Reglamento europeo, pues ello no es canon de constitucionalidad y se trata de una cuestión ajena a la jurisdicción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57.4 y 71 a 77 del Reglamento ferroviario se impugnan por atribuir al Ministerio de Fomento el otorgamiento de las licencias de empresas ferroviarias, por lo que se imposibilita la existencia de licencias autonómicas para los servicios de transportes intracomunitarios. La licencia de empresa ferroviaria es única para la red ferroviaria de interés general y es válida en toda la Unión Europea, no siendo las Comunidades Autónomas competentes para otorgar licencias de estas características. La pretensión de la recurrente de que queden excluidos los transporte intracomunitarios de la licencia única, está reñida con la idea misma de red de interés general. Las finalidades a las que sirve la licencia única son claras; el legislador nacional atribuye el máximo valor a la promoción del desarrollo de la actividad de transporte y la eficiente ordenación y explotación de la red ferroviaria de interés general, habiendo un alto riesgo de ineficiencia en que diversas administraciones, cuya competencia se distribuye en razón del alcance territorial de los tráficos, puedan llegar a apreciar de manera divergente la capacidad financiera o la competencia profesional, centrada en la seguridad de las empresas ferroviarias. No obstante, si se entendiera que la regulación citada no respeta la competencia autonómica, no cabría anular la licencia única —limitada a los transportes autonómicos e internacionales— sino exigir, además, las correspondientes licencias autonómicas para los transportes intracomunitarios.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los arts. 147, 148, 152, 153, 154, 157 y 169 del Reglamento ferroviario, que regulan los fines y funciones del comité de regulación ferroviaria, por entender que afectan a todo el sector ferroviario y por tanto también a los servicios de transporte que sean competencia de las Comunidades Autónomas. Esta aseveración carece de cualquier argumentación que levante la carga que le incumbe de alegar las razones por las que considera que se ha producido la vulneración denunciada. Todo ello sin perjuicio de que el art. 148.1 del Reglamento ferroviario diga que las funciones de este órgano se realizarán sin menoscabo de las competencias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 disposición transitoria cuarta del Reglamento ferroviario, que es el trasunto de la disposición transitoria tercera LSF, se ciñe a la reserva a RENFE Operadora del transporte de viajeros de la red ferroviaria de interés general, hasta la que la Unión Europea no liberalice este servicio. Nuevamente señala el Abogado del Estado que la demandante no ha cumplido con la carga de alegar, pues se limita a señalar que impide el ejercicio de sus competencias, pero no añade razón alguna, ello sin perjuicio de que el propio Estado se ha reservado para su ejecución los transportes de viajeros sobre infraestructuras ferroviarias estatales, sin que ello impida la cooperación por vía convencional con las Comunidades Autónomas. No tiene sentido que la continuidad de RENFE Operadora en la prestación de servicios en los términos en que venía haciéndolo, quede subordinada a una justificación dada por el legislador a partir de la importancia de cada itinerario. Antes al contrario, lo que habría debido justificarse, en su caso, habría sido, precisamente, el levantamiento de la reserva.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art. 3 g) y la disposición adicional cuarta del estatuto de la entidad pública empresarial ADIF. Esta última disposición encomienda a ADIF la administración de la red ferroviaria de titularidad estatal, que en el momento de la entrada en vigor de la Ley del sector ferroviario esté administrada por RENFE, por lo que no afecta a las infraestructuras ferroviarias autonómicas. Por su parte, en cuanto a la cuestión planteada por el art. 3 g) del estatuto de la entidad pública empresarial ADIF, cuyo tenor no es el reproducido en la demanda, el Abogado del Estado se remite a los argumentos expuestos con motivo de la impugnación del art. 47.4 del Reglamento ferroviario.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disposición transitoria segunda el RENFE Operadora, también impugnada, es reiteración de la transitoria cuarta del Reglamento ferroviario, desarrollo a su vez de la transitoria tercera LSF, remitiéndose el Abogado del Estado a los argumentos expuestos con motivo de la impugnación de la disposición transitoria cuarta del Reglamento ferroviario.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expuesto, el Abogado del Estado suplica la desestimación total del conflicto planteado, con declaración de que las competencias controvertidas corresponden al Estado. Asimismo solicita la tramitación del conflicto en la forma prevenida para los recursos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diciembre de 2005, el Pleno del Tribunal Constitucional acordó tramitar el presente conflicto, al amparo de lo dispuesto en el art. 67 de la Ley Orgánica del Tribunal Constitucional (LOTC), en la forma prevista para el recurso de inconstitucionalidad, dando traslado al Congreso de los Diputados y al Senado, por conducto de sus Presidentes, para personación y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Mesa del Senado acordó, el 17 de enero de 2006, con entrada en el Registro General de este Tribunal el 19 de enero de 2006, dar por personada a esta Cámara y por ofrecida su colaboración. La Mesa del Congreso de los Diputados adoptó el acuerdo, el 24 de enero de 2006, de no personarse en el procedimiento, lo que puso en conocimiento de este Tribunal, mediante escrito registrado el día 31 de enero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abril de 2013, se acordó señalar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Junta de Andalucía impugna en el presente conflicto positivo de competencia los arts. 4.2, 5.1, 6, 47.4, 48, 57, 71 a 77, 95, 147, 148, 152, 153, 154, 157, 160 y disposición transitoria cuarta del Real Decreto 2387/2004, de 30 de diciembre, que aprueba el Reglamento ferroviario; la disposición adicional cuarta del Real Decreto 2395/2004, de 30 de diciembre, que aprueba el estatuto de la entidad pública empresarial Administrador de Infraestructuras Ferroviarias (ADIF) y el art. 3 g) de los estatutos que éste aprueba; y la disposición transitoria segunda del Real Decreto 2396/2004, de 30 de diciembre, por el que se aprueba el estatuto de la entidad pública empresarial RENFE Operadora.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Comunidad recurrente que se han vulnerado las competencias que, sobre ferrocarriles cuyo itinerario se desarrolla íntegramente por territorio andaluz y sobre ordenación del transporte, le atribuyen los arts. 13.10 y 17.8, ambos del Estatuto de Autonomía de Andalucía (EAAnd), aprobado por Ley Orgánica 6/1981, de 30 de diciembre. Por el contrario, el Abogado del Estado considera que los preceptos impugnados encuentran plena cobertura en los títulos competenciales que otorgan al Estado los apartados 13, 14, 21 y 24 del art. 149.1 CE, por lo que solicita la desestimación íntegra del conflicto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la interposición de este conflicto positivo de competencia, ha sido aprobada la Ley Orgánica 2/2007, de 19 de marzo, de reforma del Estatuto de Autonomía para Andalucía, que habremos de tener en cuenta para resolver este conflicto, de acuerdo con nuestra doctrina del ius superveniens (STC 83/2012, de 18 de abril, FJ 2 y doctrina en ella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64 EAAnd se refiere a los transportes y comunicaciones, atribuyendo a la Comunidad Autónoma, entre otras, las competencias que se señalan a continuación. En primer lugar, la Comunidad Autónoma ostenta competencias exclusivas sobre la “red viaria de Andalucía, integrada por ferrocarriles, carreteras y caminos, y cualquier otra vía cuyo itinerario se desarrolle íntegramente en territorio andaluz” (ap. 1.1) y en materia de “transportes terrestres de personas y mercancías por carretera, ferrocarril, cable o cualquier otro medio cuyo itinerario se desarrolle íntegramente en territorio andaluz, con independencia de la titularidad de la infraestructura sobre la que se desarrolle” (ap. 1.3), sin perjuicio de recordar aquí que, según afirmamos en la STC 31/2010, de 28 de junio, FJ 59, la atribución de competencias autonómicas exclusivas, no impide el ejercicio de las exclusivas del Estado ex art. 149.1 CE, sea cuando éstas concurren con las autonómicas sobre el mismo espacio físico u objeto jurídico, sea cuando se trate de materias de competencia compartida.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Andalucía ostenta, además, la competencia de ejecución de “ordenación del transporte de mercancías y personas que tengan su origen y destino dentro del territorio de la Comunidad Autónoma, cualquiera que sea el titular de la infraestructura” (art. 62.2.2), en materia de red ferroviaria, la participación en la planificación y gestión de las infraestructuras de titularidad estatal situadas en Andalucía en los términos previstos en la legislación del Estado (art. 64.2.3), la participación en los organismos de ámbito supra autonómico que ejercen funciones sobre las infraestructuras de transporte situadas en Andalucía que son de titularidad estatal, en los términos previstos en la legislación del Estado (art. 64.2.4 de transporte situada en Andalucía en cuya gestión podrá participar, o asumirla, de acuerdo con lo previsto en las leyes; aunque cuando se trate de una infraestructura de titularidad de la Comunidad Autónoma, se requerirá informe previo de ésta, y se ejecutará mediante convenio de colaboración (art. 64.2.5); la emisión de informe previo para la integración de líneas o servicios de transporte que transcurran íntegramente por Andalucía en líneas o servicios de ámbito supramunicipal (art. 64.2.7); y la participación en el establecimiento de los servicios ferroviarios que garanticen la comunicación con otras Comunidades Autónomas o con el tránsito internacional de acuerdo con lo previsto en el título IX (art. 64.2.8).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proceso constitucional guarda una estrecha relación con el analizado en la STC 245/2012, de 18 de diciembre, que resolvió los cinco recursos de inconstitucionalidad acumulados interpuestos contra la Ley 39/2003, de 17 de noviembre, del sector ferroviario (LSF), a cuya doctrina nos remitiremos en aquello que resulte de aplicación a este proceso constitucional. Pues bien, señalamos entonces que el art. 149.1.21 CE, así como los preceptos de los Estatutos de Autonomía que han atribuido competencias en términos similares al vigente Estatuto de Autonomía para Andalucía, recogen el criterio territorial como elemento esencial del sistema de distribución de competencias en materia de ferrocarriles, pues toman como punto de referencia si los itinerarios discurren o no íntegramente en el territorio de las Comunidades Autónomas. No obstante, este criterio debe ser completado o modulado con el del interés general o autonómico que subyace en la noción de obra pública, en los términos establecidos en la STC 65/1998, de 22 de abril (STC 245/2012 FJ 4). Señalamos, en segundo lugar, que resulta necesario diferenciar entre la infraestructura y la actividad de transporte que se realiza sobre ella (STC 245/2012 FJ 5). Y concluimos, también, que el adverbio “íntegramente” no debe interpretarse en sentido literal, pues ello conduciría a limitar las competencias de las Comunidades Autónomas a las infraestructuras ferroviarias que, por tener sus puntos de origen y destino en la Comunidad Autónoma, carecieran de conexión con las de otra Comunidad, de modo que la simple circunstancia de que el itinerario de una línea férrea atraviese más de una Comunidad Autónoma no debe determinar, por si sola, la incorporación de dicha línea a la red estatal. En definitiva, el objeto de las competencias autonómicas sobre ferrocarriles debe ser acotado por la concurrencia de la doble condición de que se trate de tramos o partes de las vías férreas que, aunque nazcan o mueran fuera de la Comunidad Autónoma en su itinerario total, discurren dentro de la Comunidad Autónoma, condición positiva, siempre que el tramo en cuestión no forme parte de una infraestructura considerada de interés general por el Estado, condición negativa (STC 245/2012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competencias en materia de transportes ferroviarios, en la STC 245/2012, FJ 16, afirmamos: (i) que como consecuencia del criterio territorial, el Estado no puede incidir sobre la ordenación de los transportes intracomunitarios, excepto cuando se halle habilitado para hacerlo por títulos distintos; (ii) que el Estado tiene competencia exclusiva sobre las actividades de transporte que actúen integradas en una red de alcance nacional; independientemente del lugar de carga y descarga, siempre que se trate de recorridos discrecionales pues la competencia no puede atribuirse con base en recorridos concretos que se ignoran, sino conforme al carácter supracomunitario de la red; (iii) que el Estado tiene competencia exclusiva sobre los servicios parciales comprendidos en líneas regulares de viajeros cuyo itinerario discurra por el territorio de más de una Comunidad Autónoma, y, (iv) que aunque el criterio territorial debe aplicarse con rigor cuando se trata de competencias normativas, las competencias de ejecución de la legislación estatal quedan, en cierto modo, desconectadas de dicho criterio, para permitir su efectiva titularidad autonómica, aun cuando el transporte no discurra íntegramente por el territorio de la Comunidad Autónoma, bastando con que tenga origen y término en el territorio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con este título competencial, debemos recordar que la atribución competencial que, en materia de transporte ferroviario, contiene el vigente Estatuto de Autonomía para Andalucía, parte del criterio territorial, esto es, la Comunidad Autónoma asume competencias sobre los transportes intracomunitarios, con independencia de la titularidad de la infraestructura sobre la que se llevan a cabo, habiendo desaparecido la reserva de la competencia ejecutiva que el anterior Estatuto de Autonomía reconocía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Expuestos los títulos competenciales que asisten a las partes en materia de ferrocarriles, estamos en condiciones de abordar las concretas vulneraciones que se invocan en la demanda. Se impugnan, en primer lugar, los arts. 4.2, 5.1 y 6 del Reglamento ferroviario, por invasión de las competencias autonómicas en materia de infraestructuras ferroviarias.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4.2 del Reglamento ferroviario reza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 Ferroviaria de Interés General se compondrá, en el momento de entrada en vigor de la Ley del Sector Ferroviario, de todas las infraestructuras ferroviarias que en esa fecha estén siendo administradas por RENFE o cuya administración haya sido encomendada al Gestor de Infraestructuras Ferroviarias o ejerza la Autoridad Portuaria correspondiente en los puertos de interés general. Igualmente y con arreglo a lo previsto en la disposición adicional novena de la citada Ley, la Red de ancho métrico de titularidad del Estado y administrada por FEVE, integrará la Red Ferroviaria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es prácticamente una reiteración del apartado primero de la disposición adicional novena LSF que declaramos inconstitucional en la STC 245/2012, de 18 de diciembre, pues consideramos que, una vez determinados los criterios conforme a los cuales debían integrarse las infraestructuras ferroviarias en la red ferroviaria de interés general, no resultaba constitucional que la definición de interés general se singularizara, simplemente, por remisión a las infraestructuras que, en el momento de entrada en vigor de la Ley, venían siendo gestionadas por el Estado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37.1 del Real Decreto-ley 4/2013, de 22 de febrero, ha dado una nueva redacción al precepto legal anulado, encomendando al Ministerio de Fomento la realización del catálogo de líneas y tramos de la red ferroviaria de interés general conforme a los criterios establecidos en el art. 4 LSF, por lo que el precepto reglamentario impugnado, contrario a lo ahora establecido en la disposición adicional novena LSF, ha quedado derogado en aplicación de la disposición derogatoria única del Real Decreto-ley citado. Debemos concluir, por tanto, que el conflicto ha perdido objeto en lo que se refiere al art. 4.2 del Reglamento ferroviario.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art 5.1 del Reglamento ferroviario a cuyo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Ministro de Fomento acordar, en cada momento, la inclusión, en la Red Ferroviaria de Interés General, de nuevas infraestructuras ferroviarias cuando razones de interés general así lo justifiquen, previo informe de las comunidades autónomas afectadas. El acto formal de aprobación del estudio informativo por el Ministerio de Fomento, realizado conforme a lo previsto en el artículo 5 de la Ley del Sector Ferroviario y en el artículo 10 de este Reglamento y previo cumplimiento de lo previsto en este artículo, determinará, en todo caso, la inclusión de la línea o del tramo de la red correspondiente en la Red Ferroviaria de Interés General. El informe de las comunidades autónomas afectadas deberá ser evacuado en un plazo de un mes. Transcurrido dicho plazo sin haberse emitido el informe solicitado, se entenderá producida la conformidad de la comunidad autónoma con la inclusión de las infraestructuras ferroviarias de que se trate en la Red Ferroviaria de Interés General. Si la infraestructura ferroviaria que se pretenda incluir en la Red Ferroviaria de Interés General discurriera, íntegramente, por el territorio de una sola comunidad autónoma y sin conexión con el resto de la Red o fuera de titularidad de ella, será necesario para tal inclusión su previo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reparos que opone la recurrente, relativos a la indeterminación del concepto de interés público, y la falta de consentimiento de las Comunidades Autónomas cuando son infraestructuras ferroviarias autonómicas las que se incorporan a la red ferroviaria de interés general, fueron rechazados por este Tribunal, al pronunciarse sobre la constitucionalidad del art. 4.2 LSF (STC 245/2012, de 18 de diciembre, FJ 10). Así pues, siguiendo la doctrina entonces establecida debemos señalar, en primer lugar, que no le corresponde a este Tribunal determinar a priori cuáles puedan ser esas razones de interés general a las que se refiere el precepto impugnado, sin perjuicio de que ese control podrá llevarse a cabo con motivo de la integración de una concreta infraestructura en la red ferroviaria de interés general. Y, en segundo lugar, que el precepto impugnado es constitucional, siempre que se interprete que cuando concurran razones de interés general que justifiquen la incorporación a la red ferroviaria de interés general de infraestructuras que discurran íntegramente por la Comunidad Autónoma, será necesario, en todo caso, consentimiento de la Comunidad Autónoma cuando no estén conectadas físicamente a la red aunque tengan con ella una conexión funcional.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del Reglamento ferroviario que se transcribe a continuación es desarrollo de los apartados 1 y 2 del art. 11 LSF: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el resultado económico de la explotación de una línea ferroviaria sea altamente deficitario, el Consejo de Ministros, a propuesta del Ministro de Fomento, podrá acordar su clausura.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con carácter previo a la adopción del acuerdo de clausura de la línea ferroviaria o de un tramo de línea, en los términos previstos en el artículo 11 de la Ley del Sector Ferroviario, el Ministerio de Fomento habrá de acordar su exclusión de la Red Ferroviaria de Interés General conforme a lo previsto en el artículo anterior. Asimismo, deberá ponerlo en conocimiento de las Comunidades Autónomas o entidades locales que pudieran resultar afectadas y ofrecerá el traspaso de la línea ferroviaria o del tramo objeto de clausura a las comunidades autónomas por cuyo territorio transcurran, siempre que éstas asuman la financiación necesaria para su administración y se comprometan a mantener la prestación del servicio ferroviario en dicha la línea o tramo de la misma durante los cinco años siguientes a la fecha en que se efectúe el traspaso.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las comunidades autónomas o entidades locales asumieran la financiación para la administración de la línea ferroviaria o del tramo de línea, comprometiéndose a mantener la prestación del servicio ferroviario durante el plazo establecido en el apartado anterior, podrá, en su caso, acordarse su traspaso a la comunidad autónoma correspondiente conforme a lo previsto en el artículo 5.3 de este Reglamento.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en el plazo de dos meses, las comunidades autónomas o entidades locales no asumieran la financiación para la administración de la línea ferroviaria o del tramo de línea o no manifestaran su voluntad de mantener la línea en servicio, el Consejo de Ministros acordará su clausura.”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245/2012, de 18 de diciembre, FJ 13, hicimos una interpretación conforme del art. 11 LSF, que ha sido respetada por el precepto impugnado. Afirmamos entonces que (i) el resultado económico deficitario permite considerar que han desaparecido los motivos de interés general, que justifican la inclusión en la red ferroviaria de interés general; (ii) que, constatada la desaparición de este interés general dicha infraestructura podía ser traspasada a la Comunidad Autónoma; (iii) que la opción autonómica de financiarlos no excluye el derecho a recibir el traspaso de la infraestructura una vez excluida de la red ferroviaria de interés general y, finalmente, (iv) que la clausura de elementos distintos de las líneas y tramos solo podrá realizarse una vez la Comunidad Autónoma haya rechazado la oferta de traspaso de tales elementos.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contempla que la clausura de la línea, motivada por el resultado económico de su explotación, debe ir precedida de su exclusión de la red ferroviaria de interés general y el preceptivo ofrecimiento de traspaso a las Comunidades Autónomas, que se realizará con la doble condición de que asuman su financiación y se comprometan a mantener el servicio durante un plazo determinado. En caso de que las Comunidades Autónomas acepten estas condiciones, señala el apartado tercero, “podrá” acordarse el traspaso, expresión que debe interpretarse en el sentido señalado en la STC 245/2012, esto es, que la financiación autonómica no permite mantener la gestión estatal de las líneas así financiadas y excluir el derecho al traspaso de estas líneas a las Comunidades Autónomas. Finalmente solo en el caso de que las Comunidades Autónomas no acepten el traspaso se podrá acordar su clausura. Así interpretado, debemos rechazar que el art. 6 vulnere las competencias de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Han sido también impugnados los arts. 47.4, 48, 57, 71 a 77, 95, 147, 148, 152, 153, 154, 157 y 160 del Reglamento ferroviario, en este caso por vulneración de las competencias autonómicas en materia de transportes ferroviarios.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47.4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empresas ferroviarias, los agentes de transportes, cargadores y operadores de transporte combinado habilitados y las Administraciones Públicas con atribuciones en materia de prestación de servicios de transporte y que estuvieren interesadas en la prestación de determinados servicios de transporte ferroviario tendrán derecho a solicitar la adjudicación de capacidad de infraestructura, según el procedimiento que establezca la correspondiente Orden del Ministro de Fomento. Asimismo, podrán, ocasionalmente, solicitar, en la forma establecida en dicha Orden, la adjudicación de aquella capacidad que no hubiera sido adjudicada con arreglo al procedimiento ordinario o que, habiéndolo sido, no fuese efectivamente utilizada.”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recurrente que la Comunidad Autónoma se ve impedida para ordenar el transporte que discurre por su territorio, ello con independencia de quien sea el titular de la infraestructura, pues en lugar de poder adjudicar capacidad de infraestructura, es solicitante de la misma como si fuera una empresa de transporte más. Pues bien, el art. 30 LSF define la adjudicación de capacidad de infraestructura como la asignación de franjas horarias, definidas en la declaración sobre la red, a los correspondientes candidatos con el fin de que un tren pueda circular, entre dos puntos, durante un período de tiempo determinado. Aunque la recurrente entiende que la asignación de capacidad forma parte de la competencia en materia de transportes ferroviarios, debemos distinguir entre la infraestructura y el servicio de transporte que sobre ella se desarrolla. La asignación de capacidad es una facultad propia del administrador de la infraestructura que permite distribuir el tráfico de vehículos sobre la misma. Se trata, pues, de una facultad que corresponde a su titular, al Estado en lo que afecta a la red ferroviaria de interés general. Todo ello, sin perjuicio de que, como señala el Abogado del Estado, las Comunidades Autónomas, como adjudicatarias de capacidad de transporte, puedan a su vez adjudicarla a empresas ferroviarias cuando se trata de servicios de transporte intracomunitarios que se sirven como soporte de la red ferroviaria de interés general, y sin que este precepto impida a las Comunidades Autónomas que adjudiquen la capacidad de la infraestructura cuando se trata de infraestructuras ferroviarias de titularidad autonómica no incluidas en la red ferroviaria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conjuntamente los arts. 95 y 48 del Reglamento ferroviario,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95 Servicios de transporte ferroviario de interés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Mediante acuerdo de Consejo de Ministros podrá declararse de interés público la prestación de determinados servicios de transporte ferroviario sobre las líneas o los tramos que integran la Red Ferroviaria de Interés General, cuando su prestación resulte deficitaria o no se realice en las condiciones adecuadas de frecuencia y calidad y sea necesaria para garantizar la comunicación entre distintas localidades del territorio español. Esta declaración podrá realizarse de oficio o a instancia de las comunidades autónomas o de las entidades locales interesadas.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Declarada de interés público la prestación de un determinado servicio de transporte ferroviario, las empresas ferroviarias únicamente podrán prestarlo previa la obtención de la correspondiente autorización.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 lo previsto en el art. 53.5 de la Ley del Sector Ferroviario, por Orden del Ministro de Fomento se establecerá el régimen de las autorizaciones para prestar servicios de transporte ferroviario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48 Reservas de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administrador de infraestructuras ferroviarias podrá establecer, en la forma que determine la Orden ministerial a la que se refiere el artículo anterior, reservas de capacidad para la realización de operaciones de mantenimiento o ampliación de la red, para resolver los eventuales problemas de infraestructura congestionada o para la prestación de servicios ferroviarios de interés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reservas de capacidad deberán incluirse en la declaración sobre la red.”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recurrente que cuando se declaran de servicio público servicios de transporte que transcurren íntegramente por la Comunidad Autónoma, aun cuando sea a instancias de la propia Comunidad Autónoma, se le está desposeyendo de las facultades de ordenación del transporte que ostenta por razón del territorio en que se desarrollan y el interés autonómico que le lleva a solicitar dicha declaración. Esta impugnación está directamente relacionada con la del art. 53 LSF sobre el que nos pronunciamos en nuestra STS 245/2012, de 18 de diciembre, FJ 18, cuya doctrina resulta de aplicación. En ella afirmamos que los arts. 53 y 54 LSF son constitucionales si la declaración de interés público de servicios de interés ferroviario, su adjudicación a una determinada empresa ferroviaria o la imposición a una determinada empresa de prestar el servicio público de transporte ferroviario, se circunscriben a servicios que discurran por más de una Comunidad Autónoma. Por el contrario, si discurren íntegramente por la Comunidad Autónoma, la entera ordenación de los transportes ferroviarios corresponde a la Comunidad Autónoma que tendrá plena libertad para organizar la gestión y financiación de los citados servicios de interés público. Así pues, interpretados de esta forma, los preceptos citados no vulneran las competencias de la Comunidad Autónoma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los arts. 57.4, 59 y 71 a 77 del Reglamento ferroviario en cuanto limitan las prestaciones de servicios ferroviarios que circulen por la red ferroviaria de interés general, atribuyen al Estado la competencia para otorgar la licencia única de empresa ferroviaria para la Real Decreto y regulan las incidencias del régimen de licencias para resolver esta impugnación y una vez más debemos recurrir, a lo afirmado en la STC 245/2012, de 18 de diciembre, FJ 17. En ella señalamos que siempre que se interprete que la licencia de empresa ferroviaria, que se exige con carácter único para la red ferroviaria de interés general, solo se refiere a los transportes ferroviarios que sean competencia del Estado —los que discurren por más de una Comunidad Autónoma y los servicios parciales que constituyen fragmentos de una línea regular de transporte supracomunitario—, la regulación de la licencia única no vulnera las competencias de la Comunidad Autónoma de Andalucía. Interpretados de esta forma los preceptos reglamentarios impugnados, debemos rechazar que se hayan vulnerado las competencias de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147, 148, 152, 153, 154, 157 y 160 del Reglamento ferroviario ordenan el comité de regulación ferroviaria en desarrollo de lo establecido en los arts. 82 y ss. LSF, que han sido modificados por el apartado quinto de la disposición final vigésimo tercera de la Ley 2/2011, de 4 de marzo, de economía sostenible, aunque sin repercusión alguna sobre el conflicto aquí planteado. La recurrente considera que, como las funciones del órgano citado se extienden a los servicios de transporte de ámbito autonómico, los preceptos que lo regulan vulneran sus competencias en esta materia. No obstante, nada hay en los preceptos impugnados que permita concluir que las funciones del citado comité se extienden a los servicios de transportes ferroviarios de titularidad autonómica, pues el art. 148 del Reglamento ferroviario señala expresamente que las competencias que corresponden a este órgano colegiado de la Administración del Estado se ejercerán “sin menoscabo de las competencias que corresponden a las Comunidades Autónomas”. Así pues, en la medida en que las competencias de este órgano aparecen limitadas a los transportes ferroviarios de competencia del Estado no cabe apreciar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finalmente la disposición transitoria cuarta del Reglamento ferroviario que, en desarrollo de la disposición transitoria tercera LSF, regula el régimen provisional aplicable a RENFE Operadora, aunque dicha impugnación, como señala acertadamente el Abogado del Estado, se ciñe a la reserva a RENFE Operadora de los servicios de transporte de viajeros que se presten sobre la red ferroviaria de interés general, en cuanto no se oponga al resto de lo establecido en la Ley del sector ferroviario. Por conexión, se impugna también la disposición transitoria segunda del estatuto de RENFE Operadora, que reitera lo establecido en la disposición transitoria cuarta del Reglamento ferroviario.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deducir de las alegaciones de la Comunidad Autónoma recurrente que la reserva a RENFE Operadora de los servicios de transporte que se realicen sobre la red ferroviaria de interés general, sin excluir los servicios de transporte de competencia autonómica, vulnera la competencia autonómica sobre transportes que discurren por su territorio. Por el contrario, entiende el Abogado del Estado que no tiene sentido que la continuidad de RENFE Operadora en la prestación de los servicios en los términos en que venía haciéndolo, quede subordinada a una justificación dada por el legislador a partir de la importancia de cada itinerario. Pues bien, debemos rechazar que el criterio puramente circunstancial de la situación existente antes de la aprobación de la Ley, permita justificar que el Estado asuma una competencia sobre servicios de transportes intracomunitarios, aun cuando se presten sobre infraestructuras de titularidad estatal, que corresponde, como se señaló en el fundamento jurídico anterior, a la Comunidad Autónoma recurrente. Es por ello que debemos concluir que los preceptos impugnados no vulneran las competencias de la Comunidad Autónoma recurrente, siempre que se interprete que la reserva a RENFE Operadora de la explotación de los servicios de transporte de viajeros solo afecta a los que son de competencia del Estado, es decir, los que discurren por más de una Comunidad Autónoma y los servicios parciales que constituyen fragmentos de una línea regular de transporte supracomunitario (STC 245/2012, 18 de diciembre,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Comunidad Autónoma recurrente impugna también la disposición adicional cuarta del estatuto de la entidad pública empresarial ADIF y el art. 3 g) de los estatutos que este aprueba. En efecto, la disposición adicional cuarta señala que “toda la red que, con arreglo a la Ley del Sector Ferroviario, sea de titularidad del Estado y que, en el momento de su entrada en vigor, esté siendo administrada por Red Nacional de los Ferrocarriles Españoles (RENFE) queda encomendada, para su administración, al ADIF”, mientras que el art. 3 g) le atribuye, entre sus funciones, “la adjudicación de capacidad de infraestructura a las empresas ferroviarias que lo soliciten y la celebración de acuerdos marco con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Modificada la disposición adicional novena LSF y derogado el art. 4.2 del Reglamento ferroviario tal y como se razonó anteriormente, y teniendo en cuenta que es función del ADIF la gestión de la infraestructura ferroviaria que compone la red ferroviaria de interés general, debemos concluir que la disposición adicional cuarta estatuto de la entidad pública empresarial ADIF no vulnera las competencias autonómicas en tanto en cuanto se interprete que se trata de una situación transitoria hasta que se proceda a determinar las infraestructuras que por su interés general deben incorporarse a la red ferroviaria de interés general. Por su parte, por las razones expuestas en el fundamento jurídico 5, en relación con la impugnación del art. 47.4, debemos declarar que el art. 3 g) no vulnera las competencias autonómicas en materia de transportes ferroviarios.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conflicto ha perdido objeto en relación al art. 4.2 del Real Decreto 2387/2004, de 30 de diciembre, que aprueba el Reglamento ferroviario.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 5.1, y 6 del Real Decreto 2387/2004, de 30 de diciembre, que aprueba el Reglamento ferroviario, no vulnera las competencias de la Comunidad Autónoma de Andalucía siempre que se interprete conforme a lo establecido en el fundamento jurídico 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los arts. 48, 57.4, 59, y 71 a 77, 95 del Real Decreto 2387/2004, de 30 de diciembre, que aprueba el Reglamento ferroviario, no vulneran las competencias de la Comunidad Autónoma de Andalucía siempre que se interpreten conforme a lo establecido en el fundamento jurídico 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Declarar que la disposición transitoria cuarta del Real Decreto 2387/2004, de 30 de diciembre, que aprueba el Reglamento ferroviario, y la disposición transitoria segunda del Real Decreto 2396/2004, de 30 de diciembre, que aprueba el Estatuto de la entidad pública empresarial RENFE Operadora no vulneran las competencias de la Comunidad Autónoma de Andalucía siempre que se interpreten conforme a lo establecido en el fundamento jurídico 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5º Declarar que la disposición adicional cuarta del Real Decreto 2395/2004, de 30 de diciembre, que aprueba el estatuto de la entidad pública empresarial Administrador de Infraestructuras Ferroviarias, no vulnera las competencias de la Comunidad Autónoma de Andalucía siempre que se interprete conforme a lo establecido en el fundamento jurídico 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6º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