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98</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23 de abril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4368-2007 promovido por el Presidente de Gobierno contra los apartados 1 y 3 del artículo 37 de la Ley 1/2007, de 12 de febrero, de fundaciones de la Comunidad Autónoma de La Rioja. Ha sido parte el Consejo de Gobierno de La Rioja y Ponente la Magistrada doña Encarnación Roca Trías, quien expresa el parecer de este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14 de mayo de 2007, el Abogado del Estado, en nombre del Presidente del Gobierno, presentó escrito de interposición de recurso de inconstitucionalidad contra los apartados 1 y 3 del artículo 37 de la Ley 1/2007, de 12 de febrero, de fundaciones de la Comunidad Autónoma de La Rioja (publicada en el “Diario Oficial de La Rioja” del día15 de febrero de 2007). El recurso tiene por objeto la impugnación de las normas mencionadas, relativas a determinados aspectos de la fusión entre fundaciones por entender que la regulación contenida en las mismas excede de las competencias legislativas que, en materia de fundaciones, tiene atribuidas la Comunidad Autónoma de La Rioja en el art. 8.1.34 de su Estatuto de Autonomía, vulnerando con ello la competencia exclusiva del Estado sobre legislación civil ex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fundamentación del recurso se comenzó recordando la doctrina que en materia de fundaciones fue expuesta por este Tribunal en la STC 341/2005, de 21 de diciembre, dictada con ocasión de la impugnación de la Ley de la Asamblea de Madrid 1/1998, de 2 marzo, de fundaciones y en la que se realizó una síntesis de nuestra doctrina. Allí afirmamos que “en el texto constitucional el fenómeno fundacional no es considerado como materia competencial dotada de sustantividad propia”. El hecho de que los Estatutos de Autonomía hayan proclamado su competencia legislativa en esta materia, no significa que el Estado carezca de la misma. Del art. 34 CE se desprende, en efecto, el reconocimiento del derecho de fundación para fines de interés general, con arreglo a la Ley, que incluyó una llamada al desarrollo legislativo, que ha de realizarse en los términos fijados en el art. 53.1 del mismo texto constitucional. De acuerdo con ello al Estado compete, en virtud del art. 149.1.1 CE, regular las condiciones básicas que garanticen la igualdad de todos los españoles en su ejercicio. Por otra parte, los títulos competenciales del Estado lo habilitan igualmente para disciplinar el régimen jurídico de las fundaciones en los aspectos civiles y procesales (art. 149.1, ordinales 8 y 6 CE), así como a estimular la participación de la iniciativa privada en la realización de actividades de interés general, mediante medidas fiscales que le corresponde establecer, de conformidad con el art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destaca que en la Sentencia citada afirmamos que “será el legislador autonómico el habilitado para ejercer la libertad de configuración que el texto constitucional le confiere cuando se trate de fundaciones que realicen su actividad principalmente en el territorio de la Comunidad Autónoma, mientras que lo será el estatal en los supuestos no cubiertos por las aludidas precisiones estatutarias. En todo caso, al establecer el régimen jurídico de esos entes fundacionales es evidente que la regulación autonómica habrá de respetar las competencias del Estado en las materias de legislación civil y procesal (art 149.1.8 y 6 CE), sin olvidar que el art 149.1.1 CE atribuye al Estado la competencia exclusiva para establecer las condiciones básicas que garanticen la igualdad de todos los españoles en el ejercicio de los derechos constitucionales, competencia que habilita al Estado para dictar normas que permitan disfrutar en condiciones de igualdad del derecho de fundación”.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estima el representante del Gobierno de la Nación que el hecho de que la Comunidad Autónoma de La Rioja tenga plena competencia legislativa en materia de fundaciones que realicen la mayor parte de su actividad en su territorio, en virtud del art. 8.1.34 de su Estatuto de Autonomía, no puede impedir el ejercicio de las competencias que tiene el Estado por otros títulos y este supuesto de perturbación se da cuando la normativa estatal sobre fundaciones sea de aplicación general por haberse dictado por el Estado en el ejercicio de determinadas competencias exclusivas, como lo son, en este supuesto, las previstas en los números 1 y 8 del art. 149.1 CE. La intromisión competencial se produce por la interpretación que la ley autonómica da al título estatutario sobre fundaciones, entrando los apartados impugnados del art. 37 a regular abiertamente una materia puramente civil que está reservada al Estado ex art. 149.1.8 CE y por conculcar las condiciones básicas del ejercicio del derecho de fundación establecidas en la Ley estatal 50/2002, de 26 diciembre, de fundaciones, en desarrollo de la competencia del art. 149.1.1 CE, alterando con ello el reparto competencial previsto en el bloque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pasó a fundamentar las concretas impugnaciones deducidas: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empezó sus valoraciones subrayando que los apartados 1 y 3 del art. 37 de la Ley de fundaciones de La Rioja conculca el contenido esencial del derecho de fundación ex art. 34 CE, cuyas condiciones básicas de ejercicio fueron establecidas en el art. 2.1 de la Ley de fundaciones (ex art. 149.1.1 CE) y, por esta razón, ha de afirmarse que el legislador autonómico ha incumplido el deber de respetar el contenido esencial de los derechos fundamentales que impone el art. 53.1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particular, advierte que el apartado 3 del art. 37 recurrido, permite la fusión de fundaciones pese a la existencia de una prohibición expresa del fundador, no respetando, en consecuencia, lo dispuesto en el art. 2.1 de la Ley de fundaciones y advierte, entre otros extremos, que las fundaciones se rigen por la voluntad del fundador, por sus estatutos y, en todo caso, por la ley. A mayor abundamiento, tal y como se desprende de la disposición final primera de la Ley de fundaciones, el art. 2 constituye una de las condiciones básicas para el ejercicio del derecho de fundación reconocido en el art. 34 CE y es de aplicación general al amparo de lo previsto en el art. 149.1.1 CE. Siendo ello así, no cabe duda a la parte recurrente de que la voluntad del fundador se concibe como la clave del desarrollo de las fundaciones: si el fundador es el que crea la fundación y la dota para servir a los intereses generales, está más que justificado que pueda reglamentar el modo de llevar a cabo su voluntad y tratar de proseguir, a través de la fusión, la consecución de dichos intereses generales evitando su extinción. Con base en la STC 49/1988, de 22 de marzo, se hace hincapié en que el derecho de fundación, reconocido en el art. 34 CE, es de configuración legal, pues la propia Constitución se refiere a su ejercicio “con arreglo a la ley”. Esto supone que una vulneración constitucional de este derecho requerirá que el régimen previsto por la norma impugnada no sólo contradiga la ley reguladora del ejercicio del derecho, sino también que su contenido afecte alguno de los elementos fundamentales que inspira la figura jurídica de la fundación. Y siendo como es la voluntad del fundador un elemento esencial del propio concepto de fundación, ésta viene a operar de forma importante en todos los momentos de la vida de la misma, no sólo desde que nace hasta que se extingue, sino incluso antes de que nazca y después de su extinción. Por estas razones, y de conformidad con la doctrina establecida desde la STC 11/1981, de 8 de abril, ha de entenderse que la alteración llevada a cabo por el legislador autonómico respecto del contenido esencial del derecho de fundación, no respetando la voluntad del fundador acerca de la procedencia o no de la fusión, ha provocado que el derecho fundamental de fundación no sea reconocible.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atañe a la vulneración competencial que se imputa a los preceptos impugnados, el Abogado del Estado alude al carácter eminentemente civil de las normas que disciplinan la fusión de una fundación. Así, recuerda que según indica la exposición de motivos de la Ley de fundaciones, se incluyen “preceptos que son de aplicación a todas las fundaciones, sean estatales o autonómicas, bien por regular las condiciones básicas que garantizan la igualdad de los españoles en el ejercicio del derecho de fundación (artículo 149.1.1 CE), bien por su naturaleza procesal (artículo 149.1.6 CE), bien por incorporar normas de derecho civil, sin perjuicio de la aplicación preferente del derecho civil foral o especial allí donde exista (artículo 149.1.8 CE). Los restantes preceptos de la ley serán de aplicación únicamente a las fundaciones de competencia estatal”. Pues bien, dado que las normas que disciplinan la fusión de una fundación son normas de Derecho civil, materia sobre la que carece de competencia La Rioja, y que el legislador estatal ha desarrollado en el art. 30 de la Ley de fundaciones, deberá tomarse esta última norma como canon de validez de la legislada por la Comunidad Autónoma. Así, hay que afirmar que el requisito de “finalidad análoga” de las fundaciones que vayan a fusionarse en virtud del acuerdo de sus respectivos patronatos, exigido por el impugnado art. 37.1 de la Ley de fundaciones de La Rioja, no está previsto en la Ley de fundaciones, que únicamente requiere iniciativa de las fundaciones, que no haya sido prohibida por el fundador (art. 30.1 de la Ley de fundaciones). El requisito de la analogía o similitud de la finalidad sólo se prevé en la ley estatal cuando la fusión sea requerida por el Protectorado para el supuesto de una fundación que resulte incapaz de alcanzar sus fines y exista otra “de análogos fines” que haya mostrado su voluntad favorable a la fusión y, siempre que el fundador no lo hubiere prohibido, pero no cuando la iniciativa corresponde a las propias fundaciones (art. 30.4 de la Ley de fundaciones). Por esta razón, el Abogado del Estado insiste en que, dado que la Comunidad Autónoma de La Rioja no ostenta competencias en materia de derecho civil, la imposición de una limitación a las fusiones entre fundaciones que no ha sido prevista por el art. 30 .1 de la Ley de fundaciones, excede de sus facultades legislativas, incurriendo el art. 37.1 de la Ley de fundaciones de La Rioja impugnado en inconstitucionalidad, por extralimitación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3 de ese mismo art. 37 de la Ley de fundaciones de La Rioja invade igualmente el título competencial reservado al Estado en materia de legislación civil al permitir la fusión, cuando el fundador la ha prohibido. Sobre este particular, se advierte que el art. 30 de la Ley de fundaciones, en sus apartados 1 y 4, establece taxativamente la prohibición de fusión de las fundaciones en contra de la voluntad del fundador, ya sea a iniciativa de las propias fundaciones o a requerimiento del protectorado, sin que exista ninguna excepción a esta regla. Es más, el art. 37 del Real Decreto 1337/2005, de 11 noviembre, por el que se aprueba el Reglamento de fundaciones de competencia estatal, establece que queda expresamente prohibida la fusión de fundaciones en contra de la voluntad del fundador. En consecuencia, procede declarar la inconstitucionalidad de esta última norma por exceder de la competencia legislativa de la Comunidad Autónoma de La Rioja.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por todo ello, con la súplica de que se dictara sentencia en la que se declarase la inconstitucionalidad y consiguiente nulidad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5 de junio de 2007, el Pleno acordó admitir a trámite el recurso de inconstitucionalidad y dar traslado de la demanda y documentos presentados al Congreso de los Diputados y al Senado y al Gobierno, así como al Parlamento de La Rioja, al objeto, de que, en el plazo de quince días, pudieran personarse en el proceso y formular las alegaciones estimaren convenientes. Se dispuso, por último, publicar la formalización del recurso en el “Boletín Oficial del Estado” y en el “Boletín Oficial de La Rioja”.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22 de junio de 2007, el Presidente del Congreso de los Diputados comunicó al Tribunal el acuerdo de la Mesa de la Cámara de conformidad con el cual, el Congreso de los Diputados se persona en el procedimiento y ofrece su colaboración a los efectos del art. 88.1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día 4 de julio de 2007, el Letrado de la Comunidad Autónoma de La Rioja, en representación y defensa de su Consejo de Gobierno, formuló las alegaciones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comenzó por señalar que la competencia de la Comunidad Autónoma de La Rioja para dictar la Ley de fundaciones de La Rioja se ampara en el art. 8.1.34 de su Estatuto de Autonomía, referido a las fundaciones que desarrollen principalmente sus funciones en su ámbito territorial, reconociendo que su ejercicio tiene como límite el respeto de las competencias del Estado en materia de legislación civil (art. 149.1.8 CE), procesal (art. 149.1.6 CE) y de las condiciones básicas que aquél establezca para garantizar la igualdad de todos los españoles en el ejercicio del derecho de fundación (art. 149.1.1 CE). Respecto a esta última competencia estatal, se recuerda que no puede ser entendida como una prohibición de discrepancia autonómica, ni tampoco como un título residual, no sólo porque no se inscribe en la dinámica de las bases-desarrollo, sino porque las condiciones básicas que garantizan la igualdad, por definición, no pueden consistir en un régimen jurídico acabado y completo de los derechos y deberes constitucionales afectados. Según el Letrado del Gobierno autonómico, la regulación de esas condiciones básicas corresponde por entero y en exclusiva al Estado, pero con ella, como es evidente, no se determina ni se agota su entero régimen jurídico. En tal contexto, no debe olvidarse que la “igualdad de todos los españoles” representa el elemento teleológico del título competencial que se considera el único que justifica y ampara el ejercicio de la competencia estatal. Teniendo en cuenta estas consideraciones, ha de concluirse que las “condiciones básicas” hacen referencia al contenido primario del derecho (STC 154/1988, de 21 de julio), a las posiciones jurídicas fundamentales (facultades elementales, límites esenciales, deberes fundamentales, prestaciones básicas, ciertas premisas o presupuestos previos). En todo caso, las condiciones básicas han de ser las imprescindibles o necesarias para garantizar esa igualdad, que no puede consistir en una igualdad formal absoluta, pues si por “condiciones básicas” hubiera de entenderse cualquier condición “material”, obligado sería concluir que esa interpretación tan amplia habría de conducir a un solapamiento con otras competencias estatales explicitadas en el art. 149.1 CE o, lo que es peor, a una invasión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cuanto se refiere a la denuncia de extralimitación en materia de legislación civil ex art. 149.1.8 CE, subraya el Letrado del Gobierno de La Rioja que el propio Tribunal Constitucional ha hecho hincapié en que “el contorno de los grandes sectores sistemáticos del ordenamiento…no es en modo alguno preciso y la referencia a estos sectores como criterio de delimitación competencial hace depender tal delimitación de la opción que se tome dentro de una polémica doctrinal siempre viva” (SSTC 37/1981, de 16 de noviembre y 341/2005, de 21 de diciembre). En este sentido, manifiesta que la dificultad de acotar el concepto de “legislación civil” origina que la distribución de competencias entre el Estado y las Comunidades Autónomas sea por ello compleja, quedando a merced de las decisiones que en cada supuesto concreto vaya tomando el Tribunal Constitucional, en una labor que califica de “cuasilegislativa”, más que meramente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del Gobierno autonómico, existen tres criterios que deben ser tenidos en consideración a la hora de marcar el ámbito competencial en la legislación civil. En primer término, la existencia de materias que, pertenezcan o no al ámbito estrictamente civil, deben ser exclusivamente legisladas por el Estado (v.gr., nacionalidad, formas del matrimonio, propiedad intelectual, etc.) o, por el contrario, que, aun siendo civiles, su desarrollo legislativo lo tienen atribuido las Comunidades Autónomas (ordenación del territorio y urbanismo, agricultura, montes, etc.). En segundo lugar, los Estatutos de Autonomía desarrollan y concretan las competencias atribuidas a cada Comunidad Autónoma y, por ello, habrá de estarse a los criterios establecidos en la norma estatutaria antes que a la interpretación de la expresión “legislación civil”, que tendrá un valor subsidiario y residual. De este modo, se defiende que el camino a seguir no es partir de lo dispuesto en el art. 149.1.8 CE y deducir las consecuencias sobre la constitucionalidad del art. 18.1.4 del Estatuto de la Comunidad Autónoma de La Rioja, sino a la inversa: el dato del Estatuto es el que debe orientar sobre lo que es legislación civil. Con cita en la STC 37/1987, de 26 de marzo, se subraya que el empleo en normas autonómicas de ciertas técnicas originariamente civiles, por una concepción académica del derecho civil, no conlleva a que, desde el punto de vista constitucional, exista una vulneración de las competencias estatales sobre legislación civil. Para medir las competencias y delimitar el concepto, hay que atender más a las instituciones que a las técnicas utilizadas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destaca que conviene no pasar por alto que el “bloque de constitucionalidad”, integrado por la propia Constitución y por los Estatutos y demás leyes orgánicas y ordinarias de desarrollo, ha introducido importantes novedades en algunas Comunidades Autónomas que, pese a estar regidas por el Código civil, inciden en el derecho civil en virtud del desarrollo normativo que, en ejercicio de sus competencias, han llevado a cabo sobre determinadas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Tras exponer las anteriores consideraciones generales, pasa a analizar detalladamente los motivos de impugnación que se esgrimen respecto a los apartados 1 y 3 del art. 37 de la Ley de fundaciones de La Rioja.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respecto del apartado 3 del art. 37 de la Ley de fundaciones de La Rioja, que permite la fusión de las fundaciones pese a la expresa prohibición del fundador, advierte que, en realidad, lo que pretende el precepto es promover la fusión cuando sea la única manera de evitar su liquidación. Según afirma, carece de toda justificación razonable, y es contrario al interés general, admitir la extinción de la fundación como única solución legal cuando la fusión puede ser el remedio que permita rescatarla y convertirla en útil para la sociedad. Aunque reconoce que el de fundación es un derecho de libertad, cuyo fundamento reside en la autonomía de la voluntad que se vincula a la afectación de un patrimonio y a la atención de unos fines también decididos por el fundador, a su juicio, sin embargo, tal voluntad no puede tener la prevalencia absoluta que se le quiere atribuir por el Abogado del Estado. De hecho, la Ley estatal 50/2002, de 26 de diciembre de fundaciones está inspirada por el principio de la prevalencia del interés general sobre la voluntad del fundador en caso de conflicto. Más bien, por el contrario, la normativa estatal refuerza la idea de que la obra del fundador trasciende a su creador y que, una vez constituida la fundación, ésta se debe más a los intereses generales a los que sirve que a la voluntad de quien la constituyó. Así las cosas, no siendo la citada prevalencia un principio que se deduzca necesariamente de la regulación estatal relativa al derecho de fundación, nada impide que la Comunidad Autónoma de La Rioja no respete la voluntad del fundador contraria a la fusión, si con ello garantiza la pervivencia de la fundación y evita su liquidación, haciendo primar el interés general. Así las cosas, en la medida en que la Comunidad Autónoma de La Rioja tiene competencia exclusiva, ex art. 8.1.34 de su Estatuto de Autonomía, para establecer el régimen jurídico de las fundaciones que desarrollen principalmente sus funciones en su ámbito territorial, está facultada para establecer esta excepción a la voluntad del fundador del art. 37.3 de la Ley de fundaciones, dirigida a la consecución del interés general, y no contradice, en un correcto entendimiento, las condiciones básicas del ejercicio del derecho establecidas en la legislación del Estado (art. 53.1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alegada violación del art. 149.1.8 CE, entiende el Letrado del Gobierno de la Rioja que no sólo el Estado no ha impugnado otras leyes autonómicas sobre fundaciones, sino que, además, la competencia en dicha materia contenida en el art. 8.1.34 del Estatuto de Autonomía, faculta a la Comunidad para regular algunos aspectos tangenciales de la fusión de fundaciones, sin atentar con ello a la competencia estatal sobre legislación civil. Por tanto, aun cuando sea cierto que el régimen jurídico de la fusión de las fundaciones está establecido en el art. 30, apartados 1, 3 y 4 de la Ley 50/2002, de 26 de diciembre, para todas las fundaciones, sean o no de competencia autonómica (disposición final primera), y aunque es verdad, asimismo, que ese régimen jurídico ha sido establecido por el Estado en ejercicio de su competencia exclusiva en materia de “legislación civil”, también lo es que la competencia autonómica sobre fundaciones prevista en el Estatuto de Autonomía, faculta a la Comunidad Autónoma de La Rioja para incidir en dicha regulación, siquiera sea tangencialmente, sin violentar por ello la competencia exclusiva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atañe a la impugnación del apartado 1 del art. 37 de la Ley de fundaciones de La Rioja, por haber establecido como límite a la fusión entre fundaciones que tengan “fines análogos”, requisito que, sin embargo, no impone la ley estatal, el representante del Gobierno de La Rioja da por reproducidos los argumentos esgrimidos respecto al apartado 3 del mismo artículo, ya que entiende que en este caso la competencia autonómica ex art. 8.1.34 del Estatuto faculta al legislador autonómico para establecer la exigencia citada, sin que tampoco en este caso se invada la competencia estatal en materia de legislación civil del art. 149.1.8 CE. Al establecer el citado requisito, la Ley autonómica no incide de lleno en el régimen jurídico de la fusión, de aplicación general a todas las fundaciones (art. 30, apartados 1, 3 y 4 de la Ley de fundaciones), sino que incorpora una exigencia que está en la propia ley estatal (art. 30.4 de la Ley de fundaciones).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expuesto, se concluye que no ha lugar a declarar la inconstitucionalidad y nulidad de los apartados 1 y 3 del art. 37 de la Ley de fundaciones de La Rioja, y que procede, por ello, desestimar íntegramente 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17 de julio de 2007, el Presidente del Senado rogó se tuviera la Cámara por personada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23 de abril de 2013,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dirige contra contra los apartados 1 y 3 del art. 37 de la Ley 1/2007, de 12 de febrero, de fundaciones de la Comunidad Autónoma de La Rioja.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en las que el Gobierno de la Nación fundamenta la impugnación se constriñen, resumidamente, a que el contenido de los dos apartados de la norma recurrida, relativos a determinados aspectos de la fusión de fundaciones, excede de la competencia autonómica sobre la materia y vulnera la competencia exclusiva del Estado en materia de legislación civil ex art. 149.1.8 CE. En concreto, se afirma que para que opere la fusión de fundaciones, el apartado 1 del art. 37 de la Ley de fundaciones de La Rioja impone la exigencia de la analogía de los fines de las que pretenden fusionarse, requisito éste que no figura en la Ley estatal 50/2002, de 26 de diciembre, de fundaciones. En segundo lugar, se alega que el apartado 3 del art. 37 de la Ley de fundaciones de La Rioja permite la fusión aún en contra de la voluntad del fundador, en tanto que la legislación estatal lo prohíbe (art. 30.4 de la Ley de fundaciones).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del recurso, con cita de la doctrina contenida en la STC 341/2005, de 21 de diciembre, considera que el legislador autonómico, aun estando legitimado para establecer el régimen de las fundaciones que desarrollen principalmente sus funciones en la Comunidad Autónoma, ha de respetar las competencias del Estado en materia de legislación civil y además observar las condiciones básicas del ejercicio del derecho de fundación establecidas por el Estado ex art. 149.1.1 CE. En tal sentido, el Abogado del Estado alega que el impugnado apartado 3 del art. 37 de la Ley de fundaciones de La Rioja ha vulnerado el contenido básico del derecho de fundación previsto en el art. 34 CE, en el que se incluiría el pleno respeto a la voluntad del fundador, como elemento esencial y sustantivo del instituto fundacional, que queda desnaturalizado al permitirse la fusión de la fundación contra de la prohibición del fundador.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se predica la contradicción de los dos preceptos cuestionados con las propias reglas de reparto de competencias entre el Estado y las Comunidades Autónomas. A juicio de la parte recurrente, el encuadramiento competencial de la materia concernida, que se ciñe al establecimiento de los límites y requisitos para la fusión de fundaciones, corresponde claramente en ambos casos a la legislación civil y así se establece en la disposición final primera de la Ley de fundaciones. La competencia estatal en materia civil ex art. 149.1.8 CE es exclusiva respecto de aquellas Comunidades Autónomas que, como en el caso de La Rioja, carecen de un Derecho civil foral o especial que pueda ser objeto de modificación, conservación o desarrollo, por lo que dicha Comunidad Autónoma no puede establecer una regulación propia sobres los aspectos civiles de las fundaciones.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Letrado de la Comunidad Autónoma de La Rioja estima que no puede imputarse ninguna vulneración constitucional a los preceptos impugnados, pues no ha existido invasión de la competencia estatal en materia de legislación civil, al haberse legislado aspectos tangenciales sobre la fusión de fundaciones y haberlo hecho con apoyo en la competencia asumida estatutariamente [art. 18.1.4 del Estatuto de Autonomía de La Rioja (EAR)]. A ello añade que la Ley autonómica de fundaciones respeta escrupulosamente las bases establecidas en la legislación estatal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del fondo de las cuestiones planteadas en este recurso de inconstitucionalidad, y dado que los fundamentos esgrimidos por las partes se sustentan en buena medida en nuestros anteriores pronunciamientos en materia de fundaciones (especialmente en la STC 341/2005, de 21 de diciembre), debe realizarse una breve síntesis de lo que en ellos hemos afirmado. Así, en primer término, por lo que atañe al orden constitucional y estatutario de distribución de competencias sobre fundaciones, hemos subrayado (STC 341/2005), que el reconocimiento, por el art. 34 CE, del derecho de fundación para fines de interés general, con arreglo a la ley, “incluye una llamada al desarrollo legislativo, que ha de realizarse en los términos fijados en el art. 53.1 del mismo texto constitucional, y en el que al Estado compete ex art. 149.1.1 CE regular las condiciones básicas que garanticen la igualdad de todos los españoles en su ejercicio. Por otra parte, otros títulos competenciales del Estado —en los términos en que los consagra la propia Constitución— le habilitan igualmente para disciplinar el régimen jurídico de las fundaciones en los aspectos civiles y procesales (art. 149.1, números 8 y 6 CE), así como a estimular la participación de la iniciativa privada en la realización de actividades de interés general, mediante medidas fiscales que le corresponde establecer, de conformidad con el art. 149.1.14 CE”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la citada sentencia, hemos advertido que el régimen jurídico sustantivo de los entes fundacionales se contiene en la Ley 50/2002, de 26 de diciembre, de fundaciones y que “son las disposiciones de esta última Ley las que habremos de tener presentes al llevar a cabo la ‘labor de cotejo y contraste’ entre los preceptos autonómicos impugnados y las normas estatales sobre la materia [SSTC 47/2004, de 25 de marzo, FJ 7, y 243/2004, de 16 de diciembre, FJ 6 a)], que puede resultar necesaria al abordar la vertiente competencial del presente recurso”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importante destacar que, respecto al significado y alcance que reviste el reconocimiento del derecho de fundación, hemos declarado (STC 341/2005), que el art. 34 CE “se refiere sin duda al concepto de fundación admitido de forma generalizada entre los juristas y que considera la fundación como la persona jurídica constituida por una masa de bienes vinculados por el fundador o fundadores a un fin de interés general. La fundación nace, por tanto, de un acto de disposición de bienes que realiza el fundador, quien los vincula a un fin por él determinado y establece las reglas por las que han de administrarse al objeto de que sirvan para cumplir los fines deseados de manera permanente o, al menos, duradera. Tanto la manifestación de voluntad como la organización han de cumplir los requisitos que marquen las leyes, las cuales prevén, además, un tipo de acción administrativa (el protectorado) para asegurar el cumplimiento de los fines de la fundación y la recta administración de los bienes que la forman ... como afirmación general pocas dudas puede haber de que ese es el concepto de fundación a que se refiere el art. 34 de la Constitución. Obsérvese también que el reconocimiento del derecho de fundación figura en el Texto constitucional inmediatamente después del artículo que recoge el derecho a la propiedad y a la herencia (art. 33). Ello permite entender que aquel derecho es una manifestación más de la autonomía de la voluntad respecto a los bienes, por cuya virtud una persona puede disponer de su patrimonio libremente, dentro de los límites y con las condiciones legalmente establecidas, incluso creando una persona jurídica para asegurar los fines deseados … Del rasgo básico que supone el que las fundaciones tengan un fin de interés general se deriva la exigencia de la intervención administrativa”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anterior, se deduce que el “análisis armónico del bloque de constitucionalidad anteriormente descrito pone de manifiesto que tal llamamiento se dirige tanto al legislador estatal como a los legisladores autonómicos. Así, será el legislador autonómico el habilitado para ejercer la amplia libertad de configuración que el texto constitucional le confiere cuando se trate de fundaciones que realicen su actividad principalmente en el territorio de la Comunidad Autónoma, mientras que lo será el estatal en los supuestos no cubiertos por las aludidas previsiones estatutarias. En todo caso, al establecer el régimen jurídico de esos entes fundacionales es evidente que la regulación autonómica habrá de respetar las competencias del Estado en las materias de legislación civil y procesal (art. 149.1.8 y 6 CE, respectivamente), sin olvidar que el art. 149.1.1 CE atribuye al Estado la competencia exclusiva para establecer ‘las condiciones básicas que garanticen la igualdad de todos los españoles en el ejercicio de los derechos … constitucionales’, competencia que habilita al Estado para dictar normas que permitan disfrutar en condiciones de igualdad del derecho de fundación”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el anterior repaso a nuestra doctrina constitucional, procede analizar la constitucionalidad de los apartados 1 y 3 del art. 37 de la Ley de fundaciones de La Rioja, impugnados por el representante del Gobierno de la 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un mejor encuadramiento competencial de las normas impugnadas, relativas a la rúbrica “Fusión”, se reproduce el texto de los apartados 1 y 3 del art. 37 de la Ley de fundaciones de La Rioja: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fundaciones con fines análogos y siempre que no lo haya prohibido el fundador podrán fusionarse, previo acuerdo de los respectivos patronatos. Los acuerdos de fusión deberán comunicarse al Protectorado, acompañando memoria acreditativa de las circunstancias que aconsejan la fusión frente a otras posibles alternativas, e informando de las condiciones convenidas con las fundaciones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 por el fundador se hubiere prohibido la posibilidad de acordar la fusión de la fundación, ésta sólo podrá acordarse cuando sea la única manera de evitar la liquidación de dicha fundación y previa autorización del Protectorado.”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1 y 3 del art 37 de la Ley de fundaciones de La Rioja regulan la fusión de fundaciones. Sin embargo, divergen de lo dispuesto en la Ley de fundaciones, en primer lugar, al añadir como requisito que las fundaciones tengan fines análogos, no exigido por la ley estatal para que pueda tener lugar la fusión por acuerdo de los patronatos y, en segundo lugar, permitir la fusión aun existiendo prohibición del fundador.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y en aras a su correcto encuadramiento competencial, hemos de recordar que ni el art. 148 ni el 149 CE contienen referencia expresa a las fundaciones. Sin embargo, ello no implica que del hecho de que los Estatutos de Autonomía hayan asumido, en favor de la respectiva Comunidad Autónoma, competencias exclusivas en materia de fundaciones, se pueda extraer la consecuencia de que alcancen a su entero régimen jurídico. La razón es clara: la competencia autonómica concurre con títulos competenciales exclusivos del Estado que inciden de forma directa sobre este tipo de persona jurídica. Concretamente en el supuesto planteado en este recurso, hemos de afirmar que al ser la fundación un derecho reconocido en el art. 34 CE, corresponde al Estado la regulación de las condiciones básicas que garanticen la igualdad de todos los fundadores en su ejercicio (art. 149.1.1 CE). Y lo mismo sucede con el establecimiento de las normas que en materia de fundaciones versen sobre sus aspectos civiles, porque la competencia legislativa corresponde al Estado, salvo que la Comunidad Autónoma tenga derecho civil propio en esta materia (art. 149.1.8 CE). En consecuencia, cabe afirmar, desde este momento, que la asunción estatutaria por la Comunidad Autónoma de La Rioja de competencia exclusiva en materia de fundaciones, no puede evitar su falta de competencia sobre legislación civil (STC 341/2005, de 21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resulta imprescindible determinar si las normas sobre la fusión de fundaciones poseen o no naturaleza civil para, en caso de que así sea, negar a la Comunidad Autónoma de La Rioja la competencia legislativa ex art. 149.1.8 CE, ya que carece de Derecho civil propio. Este Tribunal ha reiterado en las Sentencias que se han citado en el fundamento jurídico 2, que la fundación de carácter jurídico privado tiene su origen en un acto de la autonomía de la voluntad, y si bien la actuación de la administración pública en la vida de la misma es notoria e imprescindible, en ningún caso puede llevarnos a situar su entero régimen jurídico en la órbita del derecho público y específicamente del derecho administrativo. El derecho de fundación se regula inmediatamente después del derecho a la propiedad privada y del derecho a la herencia (art. 33 CE), ambas instituciones marcadamente de naturaleza jurídico privada. En síntesis, por lo tanto, cabe decir que el contexto constitucional en el que se inserta el derecho de fundación (art. 34 CE), refuerza uno de sus rasgos identificativos que es el de ser una manifestación de la autonomía de la voluntad del sujeto respecto del destino de sus bienes, a través de la constitución de un especial tipo de persona jurídica que garantice el cumplimiento de los fines deseados (STC 49/1988, de 22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como argumenta el Letrado del Gobierno de La Rioja, que las fundaciones de carácter privado están sometidas, en algunos aspectos, a normas de Derecho público, pero ello no las convierte en una institución de Derecho público, tal como se deduce de los arts. 35 y siguientes del Código civil y de la Ley 50/2002, de 26 de diciembre, de fundaciones, especialmente de sus arts. 7 a 13 y 18 a 32, normas, todas ellas, que inciden en la esencia misma de la institución fundacional como vehículo de expresión de la voluntad del sujeto de vincular todo o parte de su patrimonio privativo a un fin de interés general. La fundación nace de un acto de disposición de bienes que realiza el fundador, quien los vincula a un fin por él determinado y establece las reglas por las que han de administrarse al objeto de que sirvan para cumplir los fines deseados de manera permanente o, al menos, duradera. Tanto la manifestación de voluntad como la organización han de cumplir los requisitos que marquen las leyes, las cuales prevén, además, un tipo de acción administrativa (el protectorado) para asegurar el cumplimiento de los fines de la fundación y la recta administración de los bienes que la forman (STC 49/1988, de 22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ya se habrá deducido que el problema constitucional que la regulación de la fusión de las fundaciones plantea es que —como no podía ser de otro modo, atendiendo a la finalidad que persigue— dicho efecto se inserta de lleno en el ámbito de la autonomía privada expresada por el fundador, teniendo, por tanto, una naturaleza propia de la materia regulada por el Derecho civil. El aludido carácter civil de la regulación que examinamos se ratifica si se tiene en cuenta que las previsiones de los preceptos impugnados no son sino variaciones de las reglas equivalentes contenidas en la Ley estatal de fundaciones que, como hemos visto, reconoce su pertenencia a la disciplina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los razonamientos expuestos, las consecuencias del examen de esta regulación desde la perspectiva del orden constitucional de distribución de competencias son claras. En materia de Derecho civil, el Estado ostenta, conforme al art. 149.1.8 CE, la competencia exclusiva, “sin perjuicio de la conservación, modificación o desarrollo por las Comunidades Autónomas de los derechos civiles, forales o especiales, allí donde existan”. Esta última circunstancia, la previa existencia de un Derecho civil foral o especial, no concurre en el caso de la Comunidad de La Rioja, cuyo Estatuto de Autonomía no recoge mención alguna a competencias autonómicas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lo expuesto hasta ahora bastaría para declarar la inconstitucionalidad de las normas impugnadas. Sin embargo, y aunque sea a mayor abundamiento, hemos de recordar que, en este caso concreto, la Comunidad Autónoma de La Rioja no sólo se ha limitado a reproducir las normas estatales sobre fundaciones, lo que en cualquier caso conduciría igualmente a declarar su inconstitucionalidad, pues habrían sido dictadas sin ostentar la necesaria competencia legislativa, sino que, confrontando las citadas normas estatales sobre la fusión de fundaciones con los apartados 1 y 3 del art. 37 de la Ley de fundaciones de La Rioja, se llega sin especial esfuerzo a la conclusión de que, además, éstas últimas vulneran los principios básicos sobre los que se asienta la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recordemos que el tenor de los apartados 1, 2 y 4 del art. 30 de la Ley de fundaciones, regulador de la fusión de fundaciones,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fundaciones, siempre que no lo haya prohibido el fundador, podrán fusionarse previo acuerdo de los respectivos Patronatos, que se comunicará al Protectorado.”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fusión requerirá el otorgamiento de escritura pública y la inscripción en el correspondiente Registro de Fundaciones.”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Cuando una fundación resulte incapaz de alcanzar sus fines, el Protectorado podrá requerirla para que se fusione con otra de análogos fines que haya manifestado ante el Protectorado su voluntad favorable a dicha fusión, siempre que el fundador no lo hubiera prohibido. Frente a la oposición de aquélla, el Protectorado podrá solicitar de la autoridad judicial que ordene la referida fusión.”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concierne al apartado 1 del art. 37 de la Ley de fundaciones de La Rioja que exige que las fundaciones que vayan a fusionarse, por acuerdo de sus respectivos patronatos, cuenten con “fines análogos”, se observa que la Ley de fundaciones no lo requiere, sino que, para la fusión basta con que no lo haya prohibido el fundador. La norma estatal sólo contempla este requisito en el caso de que, dada la incapacidad de alcanzar los fines fundacionales, la fusión sea requerida por el protectorado porque exista otra fundación “de análogos fines” que le haya manifestado su voluntad favorable a dicha fusión y siempre, además, que el fundador no lo hubiera prohibido (art. 30.4 de la Ley de fundaciones).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observa, pues, una significativa divergencia entre la legislación estatal y la autonómica, toda vez que la primera no exige que para que pueda producirse la fusión entre fundaciones, exista analogía de los fines que persigan las que pretenden fusionarse, cuando existe acuerdo de los respectivos patronatos. Por ello, y dado que dicha Comunidad Autónoma carece de competencia para establecer una regulación propia sobre un aspecto fundacional que forma parte de la legislación civil, cabe apreciar la inconstitucionalidad del apartado 1 del art. 37 de la Ley de fundaciones de La Rioja.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advierte que el apartado 3 del art. 37 de la Ley de fundaciones de La Rioja permite la fusión, a pesar de la prohibición del fundador, si es la única manera de evitar su liquidación. Por el contrario, la Ley de fundaciones, en aras al respeto de la voluntad del fundador, excluye toda posibilidad de fusión en los casos en que los que haya sido prohibido, independientemente de que la iniciativa la haya tomado el patronato o el protectorado (art. 30 apartados 1 y 4 de la Ley de fundaciones). Es claro, por tanto, que el apartado 3 del art. 37 de la Ley de fundaciones de La Rioja invade de nuevo el título competencial reservado al Estado en materia de legislación civil y que el Estado ha ejercitado en el art. 30.1 y 4 de la Ley de fundaciones.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conviene advertir, como ya hicimos en la STC 341/2005, de 21 de diciembre, que las cuestiones relativas a la voluntad del fundador forman parte de la esencia del negocio jurídico fundacional y tienen naturaleza civil, por consiguiente, sólo podrán legislar sobre ellas aquellas Comunidades Autónomas que cuenten con una regulación civil propia en la concreta materia o en una institución civil conexa. Por ello, contestando a las alegaciones del representante del Parlamento de La Rioja y del Letrado del Gobierno autonómico, hemos de afirmar que el hecho de que la Comunidad Autónoma de La Rioja haya asumido estatutariamente competencia legislativa en materia de fundaciones ex art. 18.1.4 EAR, no le habilita para legislar los aspectos civiles de las mismas, por lo que ya hemos dicho en relación a la competencia en derecho civil. En virtud de estas mismas consideraciones, en la STC 341/2005, de 21 de diciembre, declaramos la inconstitucionalidad del art. 24.3 de la Ley de la Asamblea de Madrid 1/1998, de 2 de marzo, de fundaciones. Y estos mismos razonamientos, como apunta el Abogado del Estado, son aplicables a la normas sobre la fusión de fundaciones dictadas por la Comunidad Autónoma de La Rioja. Por consiguiente, debemos apreciar la inconstitucionalidad del apartado 3 del artículo 37  de la Ley de fundaciones de La Rioja.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conduce a estimar que las dos normas impugnadas por el Gobierno de la Nación no se adecuan al orden constitucional de distribución de competencias, por lo que procede declarar la inconstitucionalidad de los apartados 1 y 3 del art. 37 de la Ley de fundaciones de La Rioja.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demás, la apreciación de la anterior vulneración constitucional hace improcedente que entremos a considerar la alegación del Abogado del Estado referente a la violación del art. 149.1.1 CE. Al producir nuestra decisión la anulación de las normas impugnadas, resulta inútil cualquier consideración que aquí se pudiera hacer sobre si las mismas han respetado o no dicha competencia exclusiva del Estado.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de inconstitucionalidad y, en consecuencia, declarar inconstitucionales y nulos los apartados 1 y 3 del art. 37 de la Ley 1/2007, de 12 de febrero, de fundaciones de la Comunidad Autónoma de La Rioja.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abril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