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120</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20 de mayo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5732-2010, promovido por don Juan Martín Correa y doña Manuela Martín Rodríguez, representados por el Procurador de los Tribunales don Víctor García Montes y asistido por el Letrado don Pedro Pérez Duarte, contra la Sentencia dictada por la Sección Segunda de la Audiencia Provincial de Huelva el 29 de enero de 2010 en el rollo de apelación núm. 246-2009, que estimó parcialmente los recursos de apelación interpuestos contra la Sentencia absolutoria dictada por el Juzgado de lo Penal núm. 4 de Huelva de 20 de febrero de 2009 en el procedimiento abreviado núm. 221-2008, condenando al recurrente como autor de un delito contra los derechos de los trabajadores en concurso con una falta de lesiones por imprudencia, así como frente al Auto de la misma Sección de 3 de mayo de 2009 que desestima el incidente de nulidad promovido frente a la Sentencia condenatoria. Ha intervenido el Ministerio Fiscal. Han comparecido y formulado alegaciones don Joaquín Gutiérrez García y don José Correa Reyes, representados por el Procurador de los Tribunales don Antonio Gómez de la Serna Adrada y asistidos por el Letrado don José Antonio Sotomayor Díaz, don Tomas Solaz Martínez, representado por el Procurador de los Tribunales don Jorge Deleito García y asistido por el Letrado don Manuel Vázquez Rangel, y don José González del Carmen, representado por la Procuradora de los Tribunales doña María Rodríguez Puyol y asistido por el Abogado don Gregorio Solanes Aguilar.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15 de julio de 2010, el Procurador de los Tribunales don Víctor García Montes, en nombre y representación de don Juan Martín Correa y doña Manuela Martín Rodríguez, interpuso recurso de amparo contra las resoluciones dictadas por la Audiencia Provincial de Huelva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hechos relevantes para el examen de la pretensión de amparo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de lo Penal núm. 4 de Huelva, por Sentencia de 20 de febrero de 2009, recaída en el procedimiento abreviado núm. 221-2008, absolvió, entre otros, a don Juan Martín Correa y doña Manuela Martín Rodríguez de los delitos contra los derechos de los trabajadores y lesiones cometidas por imprudencia grave de los que había sido acusado en razón del accidente laboral sufrido por don José González del Carmen en una obra en la que aquél desempeñaba las funciones de encargado de seguridad de la empresa Construcciones Juan Margallo,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Sentencia contiene el siguiente relato de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Sobre las 16:45 horas del día 8 de junio de 2005 el operario pintor con categoría profesional de peón José González del Carmen, de 21 años de edad, que se hallaba trabajando como asalariado para la empresa Hermanos Muñiz de Ayamonte, S.L., contratada por la empresa Construcciones Juan Margallo, S.L., para efectuar labores de pintura en la obra de la Urbanización Huerta Beas II, de Ayamonte, de la que era promotora la empresa Vitomarsa &amp; Conalmar, UTE, pintaba el techo y la cornisa de un local comercial sito en la mencionada obra a una altura de unos 6,30 metros, actuando por indicación del encargado de cuadrilla … utilizando a tal fin un rodillo con alargador de unos 5 metros de longitud cuando, por causas no precisadas, perdió el equilibrio y cayó al vacío, estrellándose contra el suelo y sufriendo de este modo menoscabo físico … tardando en sanar 240 días, todos los cuales estuvo impedido para sus ocupaciones habituales y hospitalizado, y restándole como secuelas…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La empresa Construcciones Juan Margallo, S.L., contaba como representante legal en aquellas fechas a Juan Martín Correa, desempeñando la tarea de encargados de seguridad José Tomás Solaz Martínez y Manuela Martín Rodríguez, y Paloma Ogayar Lechuga, la de Jefa de la obra descrita; Rafael Muñiz García y Antonio Muñiz García eran los representantes legales de Hermanos Muñiz, S.L., y los arquitectos técnicos Joaquín José Gutiérrez García y José Manuel Correa Reyes desempeñaban la tarea de coordinadores de seguridad; todos ellos eran mayores de edad y carecían de antecedentes penales. Tanto Hermanos Muñiz de Ayamonte, S.L., como Construcciones Juan Margallo, S.L., tenían concertadas pólizas de accidente con la Estrella, S.A., de Seguros, en virtud de una de las cuales dicha entidad abonó al lesionado José González del Carmen la suma de 39.000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Tercero.- No se ha acreditado que la obra mencionada careciera de las medidas de protección frente a riesgos de caída de altura consistentes en la implantación de barandillas protectoras en plataformas, andamios y pasarelas, así como en los desniveles, huecos y aberturas existentes en los pisos de las obras, que supongan para los trabajadores un riesgo de caída de altura superior a 2 metros; tampoco, que la caída del trabajador José González del Carmen trajera por causa la no implantación por los responsables de las empresas constructoras de medidas de seguridad en la obra de referencia, ni que éstos dejaran de informar a los trabajadores a su cargo de los riesgos aparejados a las tareas que desempeñaban; tampoco, que dichos responsables incumplieran sus deberes relacionados con la supervisión de las medidas de seguridad, colectivas e individuales, que eran precisas para que los trabajadores desempeñaran su labor con las debidas garantías; consta por el contrario acreditado que los trabajadores de la obra tenían a su disposición medidas individuales de seguridad consistentes, entre otras, en cascos y cinturones de seguridad suministrados por las empresas indicadas, las cuales impartieron además en diversas ocasiones a los operarios cursos en materia de seguridad en el trabajo adecuados a las tareas a realizar.”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Interpuestos contra la anterior Sentencia recursos de apelación por el Ministerio Fiscal y la acusación particular, la Sección Segunda de la Audiencia Provincial de Huelva, sin celebrar vista pública, dictó Sentencia de 29 de enero de 2010 en el rollo de apelación núm. 246-2009, por la que, estimando parcialmente los recursos, condenó, entre otros, a don Juan Martín Correa y a doña Manuela Martín Rodríguez, como autores de un delito contra los derechos de los trabajadores en concurso con una falta de lesiones por imprudencia, a las penas, por el delito, de nueve meses de prisión y multa de nueve meses con una cuota diaria de diez euros o apremio personal subsidiario de un día por cada dos cuotas en caso de impago, accesoria de inhabilitación especial por nueve meses para el ejercicio, respectivamente, de la actividad empresarial de la construcción (tanto a título personal como en la condición de administrador de persona jurídica), y del cargo de coordinadora de seguridad y salud en la misma actividad; y, por la falta, a la pena de veinte días de multa con una cuota diaria de diez euros o apremio personal subsidiario de un día por cada dos cuotas en caso de impago. En concepto de responsabilidad civil se les condenaba, junto al resto de los condenados, al abono conjunto y solidario de 227.371,50 euros a don José González del Carmen.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sustentar este pronunciamiento condenatorio, la Sala no aceptó el hecho probado tercero de la Sentencia de instancia, que fue sustituido por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trabajos de pintura de cornisa e interior de techo llevados a cabo por José González del Carmen se localizaban en la parte superior de una estructura en forma de torreón de tres alturas que alojaba una escalera circular interior, no contando con barandillas, vallas, sargentos u otro sistema de protección alguno en sus dos niveles superiores y sí únicamente con una barandillas en el arranque de la escalera en el piso inferior. Tampoco existían redes u otro elemento de protección frente a caídas.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Había en la obra arneses que los trabajadores tenían que solicitar si entendían que les hacía falta.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 quedado acreditado que José González del Carmen recibiera adecuada formación sobre riesgos laborales en general o inherentes a los trabajos que habría de desempeñar en la obra.”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consideró acreditado este nuevo hecho probado, en el fundamento jurídico tercero de su Sentencia, conforme a los siguientes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consigna en los hechos probados de esta Sentencia, la Sala no comparte la evaluación de la prueba practicada por parte del Juez a quo y extrae consecuencias diferentes del material probatorio que podemos sintetizar como sigue: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De las medidas de seguridad colectivas e individuales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primeras, la prueba documental obrante en autos es de enorme contundencia y sirve para desvirtuar las conclusiones obtenidas en la sentencia que se apela.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documento que existe en la causa relativo al accidente es precisamente el que abre las diligencias previas, atestado instruido por la policía local de Ayamonte el mismo día de los hechos. Documento que, por la imparcialidad que se presume de sus redactores y por el valor que hemos de otorgar a los primeros datos recopilados en situación de absoluta inmediatez, debe ser especialmente tenido en cuenta. En el mismo ya se consigna, en referencia al accidentado, que ‘... según manifestaciones de los testigos esta persona no se encontraba con ningún sistema de protección ni de sujeción, ni se encuentra sujeto con ningún sistema de seguridad así como no existía ninguna protección en el hueco de la escalera...’. No se reseña la identidad de los testigos pero el propio atestado, ratificado además en el acto del juicio por los agentes que intervinieron en su confección, tiene como recopilación de tales testimonios una virtualidad probatoria intrínseca. Pero además de ello, el relato se completa con cuatro fotografías (folios 4 y 5 de lo actuado), tomadas con tal inmediatez que aparecen en las mismas todavía la ambulancia del servicio de emergencia 061, en las que se puede apreciar que los comentarios acerca de la ausencia de toda medida de seguridad en la torre era palmaria…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la propuesta de sanción elaborada en el expediente sancionador abierto por los mismos hechos por la Inspección de Trabajo y Seguridad Social (folios 49 y ss.) contiene una serie de apreciaciones de suma contundencia como las que aparecen en su apartado primero donde se especifica que el trabajador ‘…cae al suelo desde lo alto por carecer el perímetro de barandillas o de otra medida de protección equivalente...’ o el tercero que, por su interés, merece la pena ser transcrito en su integridad: ‘tanto el accidentado como el encargado manifiestan que no había ninguna barrera en el acceso al edificio, siendo colocadas posteriormente. Parece razonable que así fuera, por cuanto de haber existido habrían sido saltadas al menos cuatro veces: al inspeccionar in situ la tarea, al empezar a trabajar y subir el material (rodillo y bote de 30 kgs. de pintura), al dejar de trabajar a las 2, y al volver a trabajar a las 3, con lo que recordarían su existencia. Por otra parte, si la hubiera habría que haberla quitado al realizar el trabajo ya que ese trabajo había que hacerlo, y evidentemente el pintor no es alguien ‘ajeno a la obra’ (apareció una señal que decía ‘prohibido el paso a toda persona ajena a la obra’)…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las medidas de seguridad individuales, no podemos descartar que las hubiese en la obra, ya que algunos testigos así lo afirman y no hay otro medio de prueba que podamos tener en cuenta para contradecir dicha versión, pero acogiendo las propias apreciaciones del Sr. Juez de primer grado que tiene por acreditado (fundamento jurídico tercero de la sentencia) que ‘... los trabajadores de la obra tenían a su disposición medidas de seguridad consistentes, entre otras, en cascos y cinturones...’, considera la Sala que los cinturones o arneses, como manifiesta en juicio algún testigo los tenían que solicitar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 nos sitúa tanto ante una duda acerca de si el día del accidente había en la obra cinturones o arneses a disposición de los trabajadores, sino de la obligatoriedad para los obreros de usarlos, de la supervisión que en este aspecto se hacía y, enlazando con el apartado siguiente, del propio conocimiento que José González del Carmen había adquirido, a través de la formación que se le brindó, de la importancia de usarlos en situaciones como aquella en la que el accidente se produjo.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De la formación recibida por José González del Carmen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Nuevamente en relación con este extremo existen versiones de testigos y acusados cuya apreciación por el Sr. Juez de lo Penal, dando en la conclusión de que la víctima había recibido la formación oportuna, no pueden ser revisadas por este Tribunal. Pero también aquí discrepamos de la sentencia criticada en tanto que existen fuentes de prueba que siembran toda una serie de dudas acerca del contenido de la formación que recibiera…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nota la Sala una falta de coherencia interna en cuanto a la apreciación de pruebas en la sentencia de primer grado, lo que origina a su vez un déficit de precisión en las conclusiones extraídas que nos lleva a no compartir las mismas, cuando sostiene por una parte que José González del Carmen gozaba de un nivel de formación apropiado y por otra asienta en su fundamento de derecho segundo —transcrito más arriba— que tanto José como su primo Ramón ignoraban que la empresa contaba con una grúa para realizar labores de pintura de exterior a altura o en otras situaciones de riesgo. La formación e información son dos capítulos difícilmente separables y mal se podría reputar a un operario como correctamente informado cuando desconoce los recursos idóneos para llevar a efecto una determinada tarea, desconoce su carácter de inexcusables en situaciones de riesgo y no sabe siquiera si la empresa para la que trabaja cuenta con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Sala tiene por dudoso el hecho de que José González del Carmen recibiera una adecuada formación en materia de riesgos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Constatado lo anterior, la Sala, en el fundamento jurídico cuarto de la Sentencia, fundamenta la responsabilidad de los ahora recurrentes en amparo en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[Antonio Muñiz García, Rafael Muñiz García y] Juan Martín Correa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administradores respectivamente de las empresas ‘Hermanos Muñiz de Ayamonte, S.L.’ y ‘Construcciones Juan Margallo, S.L.’, por lo que su responsabilidad entronca con lo dispuesto en los arts. 31 y 318 del Código Penal … Estos preceptos han de ser interpretados conforme a la doctrina de la Sala Segunda del Tribunal Supremo que viene a ser constante al sostener que ni suponen una superación o derogación de los principios de responsabilidad por hecho propio, culpabilidad, personalidad de las penas y responsabilidad individual, ni abren la puerta a la responsabilidad penal de las personas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sentencias recuerdan que el sujeto activo del delito tipificado en el art. 316 del Código Penal tiene que ser la persona legalmente obligada a facilitar los medios necesarios para que los trabajadores desempeñen su actividad con las adecuadas medidas de seguridad e higiene. Estas personas, cuando los hechos se atribuyan a una persona jurídica son, según el art. 318 Código Penal, los administradores y encargados del servicio, pero no en cualquier caso, sino aquellos que, ‘… conociendo el riesgo existente en una determinada situación, no hubieran adoptado las medidas necesarias para evitarlo mediante la observancia de las normas de prevención atinentes al caso…’ (STS de 12.11.1998, fundamento de derecho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la precedente doctrina a la situación que ahora examinamos, ha resultado acreditado y pacífico, sin que este particular haya sido siquiera objeto de controversia, que tanto los hermanos Muñiz García como Juan Martín Correa eran administradores y representantes legales de las mercantiles ‘Hermanos Muñiz de Ayamonte, S.L.’ y ‘Construcciones Juan Margallo, S.L.”, pero que además de esta vinculación de tipo formal, estatutario o burocrático, tratándose de pequeñas sociedades (incluso en el caso de la segunda de ellas una sociedad unipersonal) eran los verdaderos dirigentes de las mismas en el sentido material y literal del vocablo. Es decir estas personas dirigían sus empresas, daban órdenes e instrucciones de todo tipo encontrándose más allá de sus funciones representativas y de sus atribuciones jurídicas al frente de las mismas. Por lo tanto estaban en condiciones de proveer los adecuados medios y condiciones de seguridad laboral, de conocer la situación que al respecto presentaban tanto sus empresas como los trabajos que las mismas se desarrollaban y de actuar en consecuencia.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esta referencia a los textos de seguridad laboral no queda duda alguna de que la actuación de las empresas empleadoras incurrió en infracción de las obligaciones laborales, ya que la confrontación entre su contenido y las circunstancias en que se desarrollaba el trabajo de don José González del Carmen así lo evidencia palmariamente.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[Tomás Solaz Martínez y] Manuela Martín Rodríguez.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encargados de seguridad de ‘Construcciones Juan Margallo, S.L.’, actuando en este sentido por delegación expresa de la empresa, incumbía a los mismos generar y velar por el mantenimiento de unas condiciones de seguridad idóneas en la obra. Sin perjuicio de repartimiento del contrato entre ‘Hermanos Muñiz de Ayamonte, S.L.’ y ‘Construcciones Juan Margallo, S.L.’, lo cierto es que ambas fallaron, en la forma que se ha descrito más arriba.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no puede la Sala compartir en este punto la tesis del Juez a quo de que bastaría con que uno de los citados grupos de medidas se encontrase operativo o a disposición del trabajador. Los deberes de los empresarios frente a los trabajadores en el ámbito de la seguridad laboral, pueden en cierto modo conceptuarse como una obligación, más que de mera actividad, de resultado en cuanto a la evitación y no existe base legal para afirmar que cuando concurren varios tipos de medidas que se puedan arbitrar para conjugar un riesgo y evitar un resultado dañoso, bastaría la posibilidad de acudir a una de ellas para estimar cubierta la obligación del empleador. Consideramos, por el contrario, que todas las medidas posibles y disponibles deben ser utilizadas.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ni hubo una correcta información sobre la utilización de las medidas individuales, ni control ni supervisión sobre su utilización (el accidente se produjo tras varias horas de desarrollarse la actividad de riesgo), ni se había utilizado la maquinaria óptima para la realización del trabajo sin riesgo, como es la grúa con la que al parecer contaba la empresa, ni se habían adoptado las medidas de seguridad colectivas primeras, más naturales y lógicas para proteger el torreón (redes, barandillas fundamentalmente), cuando la obra no había en modo alguno concluido.”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representación procesal de los recurrentes en amparo promovió incidente de nulidad de actuaciones contra la Sentencia de la Audiencia Provincial, alegando la lesión de los derechos a un proceso con todas las garantías y a la presunción de inocencia (art. 24.2 CE), al haber sido condenado por la Sala sin haber celebrado vista pública durante la apelación y tras haber procedido en su Sentencia a modificar los hechos declarados probados por la Sentencia de instancia; también invocaban la vulneración del principio acusatorio, en relación con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incidente de nulidad promovido por los recurrentes en amparo fue desestimado (junto con los incidentes de nulidad promovidos por los restantes condenados) por Auto de 3 de mayo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afirman en su demanda que la Sentencia impugnada en amparo ha vulnerado su derecho a un proceso con todas las garantías (art. 24.2 CE), al haber corregido la Audiencia Provincial de Huelva la valoración realizada por el Juzgado de lo Penal, modificando los hechos probados de la Sentencia absolutoria de instancia, para concluir en un pronunciamiento condenatorio sin respetar los principios de inmediación y contradicción. En suma —se afirma— la Audiencia Provincial ha condenado al recurrente valorando pruebas personales sin celebrar vista pública, en franca contradicción con la doctrina constitucional sentada en la STC 167/2002, de 18 de septiembre, y pronunciamientos posteriores. Como corolario de lo anterior, se debe igualmente estimar lesionado el derecho a la presunción de inocencia (art. 24.2 CE), según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asimismo en la demanda de amparo que la Sentencia impugnada vulnera el principio acusatorio (art. 24.2 CE), en relación con el derecho a la tutela judicial efectiva (art. 24.1 CE), respecto de don Juan Martín Correa, al haber sido condenado sin que se haya formulado una acusación concreta contra él en el recurso de apelación de la acusación particular, única parte acusadora que recurrió la absolución, pero sin concretar en ningún momento las razones por las que discrepaba del pronunciamiento absolutorio de instancia. Así las cosas, se sostiene que el demandante de amparo don Juan Martín Correa ha sufrido indefensión, por no haber tenido oportunidad de defenderse de una acusación no explicitada conforme a las exigencias del principio de contradicción, habiendo asumido de oficio la Audiencia Provincial funciones acusatorias que no le corresponden.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solicitan los demandantes que se les otorgue amparo, declarando la vulneración de los derechos fundamentales referidos y, en consecuencia, la nulidad de la Sentencia dictada en apelación por Audiencia Provincial de Huelva, confirmando la Sentencia absolutoria de instancia. Por otrosí interesan la suspensión de la ejecución de la Sentencia impugnada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acordó la admisión a trámite del recurso de amparo mediante providencia de 28 de enero de 2013 y, conforme a lo dispuesto en el art. 51 de la Ley Orgánica del Tribunal Constitucional (LOTC), ordenó dirigir atenta comunicación al Juzgado de lo Penal núm. 4 de Huelva a fin de que emplazara a quienes hubieran sido parte en el procedimiento abreviado núm. 221-2008, excepto a los demandantes en amparo, para que en el plazo de diez días pudieran comparecer en este proceso constitucional, no siendo necesario recabar las actuaciones correspondientes por hallarse ya a disposición de este Tribunal. Igualmente se acordó formar la correspondiente pieza separada de suspensión, que fue tramitada conforme a lo previsto en el art. 56 LOTC, ratificándose los demandantes en su solicitud de suspensión e interesando el Ministerio Fiscal que se accediese a la suspensión de la ejecución de la Sentencia impugnada en amparo únicamente en lo que se refiere a la condena a la pena privativa de libertad y accesoria de inhabilitación.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12 de marzo de 2013 se tuvieron por personados y partes en este proceso constitucional al Procurador de los Tribunales don Antonio Gómez de la Serna Adrada en nombre y representación de don Joaquín Gutiérrez García y don José Correa Reyes, al Procurador de los Tribunales don Jorge Deleito García en nombre y representación de don Tomás Solaz Martínez, y a la Procuradora de los Tribunales doña María Rodríguez Puyol en nombre y representación de don José González del Carmen, que en su escrito interesó la inadmisión del recurso de amparo por extemporaneidad, por entender que, “al amparo de lo dispuesto en el art. 43.2 LOTC, el plazo para interponer el recurso es de 20 días siguientes a la notificación de la resolución, por lo que si le fue notificada el 2 de junio, el mismo finalizaba el 3 de julio, y el recurso tuvo entrada el 6 de julio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diligencia se acordó dar vista de las actuaciones a las partes personadas y al Ministerio Fiscal, por un plazo común de veinte días, para presentar las alegaciones que estimasen pertinentes, de conformidad con lo previsto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don Joaquín Gutiérrez García y don José Correa Reyes presentó sus alegaciones mediante escrito registrado en este Tribunal el 12 de abril de 2013, adhiriéndose íntegramente a la demanda de amparo e interesando la concesión del amparo, con apoyo en las SSTC 144/2012, de 2 de julio y 43/2013, de 25 de febrero, que estiman los recursos de amparo interpuestos por otros demandantes que fueron condenados por la misma Sentencia de la Audiencia Provincial de Huelva ahora recurrida, tras ser previamente absueltos en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los demandantes presentó escrito de alegaciones el 16 de abril de 2013, en el que, tras rechazar que su recurso de amparo sea extemporáneo, se ratifica en las alegaciones expuestas en la demanda e interesa la concesión del amparo, con apoyo en las SSTC 144/2012 y 43/2013, que estiman los recursos de amparo interpuestos por otros demandantes que fueron condenados por la misma Sentencia de la Audiencia Provincial de Huelva ahora recurrida, tras ser previamente absueltos en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don Tomás Solaz Martínez presentó sus alegaciones mediante escrito registrado en este Tribunal el 16 de abril de 2013, en el que, con apoyo en las citadas SSTC 144/2012 y 43/2013, interesa la concesión del amparo a los recurrentes por vulneración de los derechos a la tutela judicial efectiva sin indefensión, a un proceso con todas las garantías y a la presunción de inocencia (art. 24.1 y 2 CE), y solicita que se otorgue amparo igualmente a don Tomás Solaz Martínez, don Joaquín Gutiérrez García y don José Correa Reyes, declarando la nulidad de la Sentencia condenatoria dictada por la Audiencia Provincial de Huelva, así como del Auto desestimatorio del incidente de nulidad promovido contra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alegaciones mediante escrito registrado en este Tribunal el 18 de abril de 2013. Tras exponer los antecedentes procesales del caso, rechazar el óbice de extemporaneidad alegado en el escrito de personación por la representación procesal de don José González de Carmen y resumir las quejas que se formulan en la demanda de amparo, el Fiscal recuerda que este Tribunal ha estimado ya, en sus SSTC 144/2012 y 43/2013, los recursos de amparo interpuestos por otros demandantes que fueron condenados por la misma Sentencia de la Audiencia Provincial de Huelva ahora recurrida, tras ser previamente absueltos en la instancia. Las SSTC 144/2012 y 43/2013 consideran vulnerados el derecho a un proceso con todas las garantías, por quebrantamiento de las garantías de inmediación y contradicción, así como el derecho a la presunción de inocencia (art. 24.2 CE), y anulan, en consecuencia, sin retroacción de actuaciones, la Sentencia condenatoria dictada por la Audiencia Provincial de Huelva, aunque sólo respecto de quienes en aquellos amparos aparecían como recurrentes. Por ello, considera el Fiscal que, siendo coincidentes las quejas del presente recurso de amparo a las formuladas en los amparos estimados por las citadas SSTC 144/2012 y 43/2013 en cuanto a la lesión de los derechos a un proceso con todas las garantías, por vulneración de las garantías de inmediación y contradicción, y a la presunción de inocencia, debe otorgarse a los demandantes el amparo solicitado en los mismos términos, por aplicación de lo razonado en dicha doctrina, cuya fundamentación transcribe en parte el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don José González del Carmen no presentó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16 de mayo de 2013 se acordó señalar para deliberación y votación de la presente Sentencia el día 20 del mismo mes y año, no siendo por ello necesario resolver sobre la suspensión interesada.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 impugnación en este recurso de amparo la Sentencia dictada por la Sección Segunda de la Audiencia Provincial de Huelva el 29 de enero de 2010 (rollo de apelación núm. 246-2009) que, revocando el pronunciamiento absolutorio dictado por el Juzgado de lo Penal núm. 4 en su Sentencia de 20 de febrero de 2009 (procedimiento abreviado núm. 221-2008), condenó a los demandantes de amparo, tras los correspondientes recursos de apelación interpuestos por el Fiscal y la acusación particular, como autores de un delito contra los derechos de los trabajadores (art. 316 del Código penal: CP) en concurso con una falta de lesiones por imprudencia (art. 621.3 CP). Esta impugnación se extiende al Auto de 3 de mayo de 2010, dictado por la misma Sección, que desestima el incidente de nulidad de actuaciones interpuesto contra la Sentencia indicada.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con invocación expresa de las SSTC 144/2012, de 2 de julio, y 43/2013, de 25 de febrero, que estiman los recursos de amparo interpuestos por otros demandantes que fueron condenados por la misma Sentencia de la Audiencia Provincial de Huelva ahora recurrida, tras ser previamente absueltos en la instancia, consideran vulnerados sus derechos a un proceso con todas las garantías y a la presunción de inocencia (art. 24.2 CE), al haber sido condenados en apelación por la Audiencia Provincial de Huelva sin respetar los principios de inmediación y contradicción, conforme a la doctrina sentada a partir de la STC 167/2002, de 18 de septiembre. Asimismo, respecto del demandante don Juan Martín Correa, se alega la lesión del principio acusatorio (art. 24.2 CE), en relación con el derecho a la tutela judicial efectiva (art. 24.1 CE), pues entiende que ha sido condenado sin que se haya formulado una acusación concreta contra el mismo en la segunda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representaciones procesales de don Tomás Solaz Martínez y de don Joaquín Gutiérrez García y don José Correa Reyes, todos ellos condenados en la causa de la que dimana el presente proceso, interesan, con apoyo en las citadas SSTC 144/2012 y 43/2013, el otorgamiento del amparo, conforme se expuso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se pronuncia el Ministerio Fiscal, que con cita igualmente de la doctrina sentada en las SSTC 144/2012 y 43/2013, interesa que se otorgue el amparo solicitado por los demandantes respecto de las lesiones invocadas del derecho a un proceso con todas las garantías y a la presunción de inocencia, al haberse apoyado la Sala para la condena en una ponderación de pruebas personales, entre estas la propia declaración de los recurrentes, quedando sin soporte su declaración de culpabilidad una vez eliminadas estas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la representación procesal de don José González del Carmen no formuló alegaciones en el trámite del art. 52.1 de la Ley Orgánica del Tribunal Constitucional (LOTC), en su escrito de personación invocó, como queda expuesto en el relato de antecedentes, el óbice de extemporaneidad del recurso de amparo. Pues bien, para despejar cualquier duda al respecto debemos rechazar este óbice, toda vez que de las actuaciones resulta que el Auto de la Sección Segunda de la Audiencia Provincial de Huelva de 3 de mayo de 2010, resolutorio del incidente de nulidad, fue notificado a la representación procesal de los recurrentes el 2 de junio del mismo año, constando como fecha de entrada de su recurso de amparo en este Tribunal el 15 de julio de 2010, dentro, por tanto, del plazo de treinta días prescrito en el art. 44.2 LOTC para la interposición del recurso de amparo (art. 85.2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del asunto, hay que señalar que el presente recurso de amparo presenta una coincidencia sustancial con los ya resueltos por las SSTC 144/2012, de 2 de julio, y 43/2013, de 25 de febrero. En ambas ocasiones hemos anulado, sin retroacción de actuaciones, la Sentencia de la Audiencia Provincial de Huelva de 29 de enero de 2010 (a la que se refiere también la presente demanda de amparo), aunque sólo en relación con los condenados que interpusieron los recursos de amparo núm. 5673-2010 (don Antonio Muñiz García, don Rafael Muñiz García y Hermanos Ayamonte, S.L.) y núm. 5716-2010 (doña Paloma Ogayar Lechuga), estimados, respectivamente, por las citadas SSTC 144/2012 y 43/2013. Apreciamos entonces que la Audiencia Provincial de Huelva, al condenar a los recurrentes como autores de un delito contra los derechos de los trabajadores en concurso con una falta de lesiones por imprudencia, del que habían sido previamente absueltos, operó “una alteración del relato de los hechos probados de la Sentencia de instancia con base en una valoración de las pruebas personales sin respetar las garantías de inmediación y contradicción” (SSTC 144/2012, FJ 5, y 43/2013, FJ 6), lo que constituye una vulneración del derecho a un proceso con todas las garantías (art. 24.2 CE). La condena penal quedó en consecuencia desprovista de fundamentos probatorios, por lo que declaramos también en ambos casos la vulneración del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claro, por tanto, que para resolver el presente recurso de amparo habremos de atenernos a lo ya decidido en las citadas SSTC 144/2012 y 43/2013, toda vez que se formula contra la misma Sentencia y con una fundamentación coincidente en lo que se refiere a las principales quejas que sustentan la demanda de amparo, esto es, la vulneración de los derechos de los recurrentes a un proceso con todas las garantías y a la presunción de inocencia (art. 24.2 CE), al haber sido condenados en apelación por la Audiencia Provincial de Huelva sin respetar las garantías de inmediación y contradicción, conforme a la doctrina sentada a partir de la STC 167/2002 de 18 de septiembre y reiterada en numerosas Sentencias posteriores. Según razonaremos a continuación, los fundamentos de esa doctrina constitucional respecto de la vulneración del derecho a un proceso con todas las garantías, por infracción de los principios de inmediación y contradicción, así como del derecho presunción de inocencia, son perfectamente trasladables al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 la vulneración del derecho a un proceso con todas las garantías (art. 24.2 CE), resulta que en este caso el Juzgado de lo Penal núm. 4 de Huelva absolvió (como al resto de acusados) a los recurrentes, responsable legal de la empresa principal y encargada de seguridad de la misma empresa, respectivamente, en la obra en que sucedió el accidente laboral sufrido por el operario don José González del Carmen, del delito contra los derechos de los trabajadores por el que se les acusaba. Sin embargo, la Audiencia Provincial de Huelva, sin celebrar vista pública, revocó en apelación este pronunciamiento, condenando a los ahora recurrentes (junto a otros responsables de la obra) como autores del expresado tipo penal en concurso con una falta de lesiones por imprudencia, por entender que omitieron las medidas de seguridad necesarias para evitar el riesgo laboral inherente a los trabajos que habría de desempeñar en la obra el trabajador accidentado, el cual, por otra parte, tampoco habría recibido la formación exigible sobre riesgos laborales. Para ello la Audiencia modificó, en los términos que antes quedaron indicados, el hecho probado tercero de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debemos constatar, como hicimos en la STC 144/2012, FJ 4 y la STC 43/2013, FJ 6, que “no nos encontramos ante un caso en que la Sala de apelación haya deducido una conclusión distinta ante unos hechos base acreditados por el Juzgado ni ante un supuesto en que ambos órganos judiciales discrepan de la calificación jurídica dada al referido factum. Por el contrario, observamos que la Audiencia Provincial procede a una modificación sustancial de los hechos probados en dos aspectos que son relevantes para apreciar el ilícito penal objeto de la causa: sobre la existencia en la obra de medidas de seguridad, tanto individuales como colectivas, y sobre la información dada por parte de los responsables de las empresas constructoras a los trabajadores de los riesgos de su labor, impartiéndoles los debidos cursos de formación en materia de seguridad en el trabajo”. Para ello la Audiencia Provincial no se ha limitado a realizar una mera revisión o análisis de la estructura racional del discurso valorativo de la Sentencia de instancia, sino que, como se desprende del fundamento jurídico de la Sentencia de apelación, ha procedido a una nueva valoración de las pruebas personales (declaraciones de los acusados, perjudicado, testigos y peritos), sin celebrar vista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forma de actuar de la Sala de apelación no es respetuosa con el contenido de la doctrina emanada de la STC 167/2002, por referencia a los principios de inmediación y contradicción, que imponen que la prueba personal se practique ante el órgano judicial al que corresponde su valoración, siendo notorio que “la insuficiencia del acta del juicio como medio de documentación de las pruebas de carácter personal —incluso cuando el empleo de estenotipia permita consignar literalmente las palabras pronunciadas en el curso del acto— viene dada por la imposibilidad de reflejar los aspectos no verbales de toda declaración”, y, en el caso de la garantía de contradicción, “esta conlleva el que ese examen ‘directo y personal’ de las personas cuya declaración va a ser objeto de nueva valoración en la segunda instancia se realice en el seno de una nueva audiencia en presencia de los demás interesados y parte adversas” (SSTC 144/2012, FJ 4 y 43/2013,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aunque la Audiencia Provincial también afirma que ha utilizado diversas pruebas documentales y periciales para sustentar su juicio de revisión (atestado policial, expediente de la Inspección de Trabajo y Seguridad Social, pericial caligráfica de la Guardia Civil), elementos probatorios que sí pueden en principio ser valorados en apelación sin necesidad de celebrar vista pública, sucede que en este caso, como también dijimos en las SSTC 144/2012, FJ 5 y 43/2013, FJ 6, los resultados de esos elementos probatorios en los que la Audiencia basa la modificación de los hechos probados de la Sentencia de instancia “están absolutamente imbricados … con la credibilidad de los testimonios de las pruebas personales que luego se desarrollaron en el plenario (declaraciones de acusados, perjudicado, testigos y peritos), no pudiéndose disociar en la forma en que se ha hecho por la Sala unos elementos de otros, pues ello supone una desnaturalización del contenido de la doctrina emanada de la STC 167/2002, al ponderarse así con esta fórmula de manera indirecta por el órgano de apelación pruebas de carácter personal sin las debidas garantías constitucionales y otorgarse por el mismo una preeminencia al contenido de las declaraciones documentadas sobre los propios testimonios personales, practicados en el momento cumbre del proceso penal respetando los principios de inmediación y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cabe concluir que la Sentencia impugnada de la Audiencia Provincial de Huelva ha vulnerado el derecho de los recurrentes a un proceso con todas las garantías (art. 24.2 CE), ya que les condenó como autores de un delito contra los derechos de los trabajadores en concurso con una falta de lesiones por imprudencia, del que habían sido absueltos, partiendo de una alteración del relato de hechos probados de la Sentencia de instancia con base en una valoración de pruebas personales sin celebrar vista pública y, por consiguiente, sin respetar las garantías de inmediación y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constatación de la anterior vulneración determina, como en los casos resueltos por las citadas SSTC 144/2012 y 43/2013, también la del derecho a la presunción de inocencia, en la medida en que la eliminación de las pruebas irregularmente valoradas deja sin sustento el relato de hechos probados que soporta la declaración de culpabilidad de los acusados. En efecto, aunque en el presente caso se hayan tenido en cuenta por el Tribunal de apelación, además de una serie de pruebas personales (cuya ponderación hemos invalidado de acuerdo con la doctrina derivada de la STC 167/2002), otros elementos probatorios, como cierta documental y pericial, cuya valoración en principio sí puede válidamente realizarse en segunda instancia, en la forma expuesta, sin necesidad de reproducción en el debate procesal, dada su naturaleza, como ya dijimos, sucede que “los datos derivados de estas pruebas están absolutamente imbricados con las declaraciones desarrolladas en el juicio por los acusados, testigos y peritos, pruebas de carácter personal necesitadas de inmediación, por lo que estos elementos probatorios carecen de eficacia probatoria autónoma desvinculados de estos testimonios, no siendo por sí solos suficientes para conformar prueba de cargo para enervar la presunción de inocencia” (SSTC 144/2012, FJ 6, y 43/2013,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hemos de declarar también la vulneración del derecho de los recurrentes a la presunción de inocencia (art. 24.2 CE), anulando la Sentencia condenatoria recaída respecto a los mismos sin retroacción de las actuaciones (nulidad que hacemos extensiva al Auto de 3 de mayo de 2010, que desestima el incidente de nulidad de actuaciones interpuesto contra la Sentencia indicada), lo que hace innecesario que nos pronunciemos sobre el resto de quejas que se formulan en la demanda de amparo respecto del recurrente don Juan Martín Correa.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añadir que el alcance del amparo que se otorga se ciñe exclusivamente, como también advertíamos en las citadas STC 144/2012, FJ 7, y 43/2013, FJ 8, y por las mismas razones allí señaladas, a los demandantes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Martín Correa y doña Manuela Martín Rodríguez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sus derechos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respecto de los demandantes de amparo, de la Sentencia de la Sección Segunda de la Audiencia Provincial de Huelva de 29 de enero de 2010, dictada en rollo de apelación núm. 246-2009, así como el Auto de 3 de mayo de 2010, desestimatorio del incidente de nulidad promovido contra dicha Sentencia.</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