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13 de febrero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1662-2007 interpuesto por el Gobierno de la Generalitat de Cataluña contra los artículos 6.4, 11.2, 13.5 y 6 y el anexo III del Real Decreto 1513/2006, de 7 de diciembre, por el que se establecen las enseñanzas comunes de la educación primaria. Ha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24 de febrero de 2007 tuvo entrada en el Registro General de este Tribunal escrito presentado por la Abogada de la Generalitat de Cataluña, en la representación que legalmente ostenta, por el que se promueve conflicto positivo de competencia contra los arts. 6.4, 11.2, 13.5 y 6 y el anexo III del Real Decreto 1513/2006, de 7 de diciembre, por el que se establecen las enseñanzas comunes de la enseñanza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sustenta en la fundamentación que a continuación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alude, con carácter previo, al planteamiento del correspondiente requerimiento de incompetencia. En la respuesta dada por el Estado, con fecha de 27 de enero de 2007, aunque se estimó como no fundado dicho requerimiento, se consideró que la contestación del Gobierno de la Nación daba satisfacción a las alegaciones relativas a los artículos 6.1, 2 y 3; 7, disposición final primera y los anexos I y II del Real Decreto 1513/2006, por lo que el conflicto se contrae a los preceptos indicados en el encabezamiento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 modo de introducción de los fundamentos jurídicos que sustentan el conflicto, se sostiene que la distribución de competencias entre el Estado y la Generalitat de Cataluña no presta cobertura a diversos aspectos contenidos en el Real Decreto 1513/2006.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disposición final primera del Real Decreto manifiesta que la norma se sustenta en los títulos competenciales derivados de los arts. 149.1.1 y 149.1.30 CE y en la habilitación que, para la regulación de las enseñanzas mínimas se contiene en la disposición adicional primera, apartado segundo, letras c) y d) de la Ley Orgánica 8/1985, de 3 de julio, reguladora del derecho a la educación, y en el art. 6.2 de la Ley Orgánica 2/2006, de 3 de mayo, de educación. Por todo ello, la citada disposición final primera del Real Decreto 1513/2006 confiere a la regulación contenida en el mismo carácter básico. Sin embargo, a juicio de la alegante, el art. 149.1.30 CE no permite al Estado establecer una regulación básica de la enseñanza primaria con el detalle y alcance con el que se ha efectuado en la norma controvertida. En este sentido, se recuerda que el art. 131 del Estatuto de Autonomía de Cataluña (en adelante, EAC) atribuye a la Comunidad Autónoma competencias en materia educativa, entre las que se incluyen en régimen compartido, el establecimiento de los planes de estudio, ordenación curricular y ordenación de los centros docentes. Pues bien, en relación con ello, se señala que el nivel mínimo de homogeneidad del sistema educativo ya se encuentra en la propia Ley Orgánica de educación, por lo que el Estado no puede proceder a una mayor concreción de las bases como se ha pretendido en el Real Decreto cuyos preceptos resultan ser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 carácter introductorio, se pone de manifiesto que la regulación de las enseñanzas comunes de las enseñanzas mínimas realizada por el Real Decreto 1513/2006 excede del contenido que corresponde a la determinación de dichas enseñanzas pues, aunque cuente con la habilitación establecida en el artículo 6.3 de la Ley Orgánica de educación, el resultado es que la norma reglamentaria que se cuestiona va más allá de la habilitación incidiendo en determinados aspectos que son competencia de la Generalitat de Cataluña en materia de educación y, más específicamente, para la organización del currículo en la etapa educativa a que se dirige la regulación del Real Decreto 1513/2006.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las consideraciones generales se procede a concretar el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 lectura en los distintos cursos de la educación primaria excede del contenido de una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alegante, si bien es cierto que de la doctrina de este Tribunal se deduce que el Estado puede fijar los objetivos, las competencias básicas, los contenidos y los horarios que corresponden a las enseñanzas mínimas, ha de hacerlo sin incidir en la organización práctica docente. Así, el artículo 6.4 del Real Decreto 1513/2006 reconoce a la lectura como un factor fundamental para el desarrollo de las competencias básicas; sin embargo no parece que ello habilite al Estado para determinar un horario diario, porque ello incide en la competencia de ordenación del currículo que corresponde a la Comunidad Autónoma y que no encuentra justificación, ni en garantizar una formación común a todos los alumnos, ni en que los títulos académicos se correspondan con unos determinados contenidos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cuestionada no se ajusta a la definición de currículo contemplada en la Ley Orgánica de educación y que se articula en tres niveles: estatal, autonómico y de cada centro en el ejercicio de la autonomía pedagógica reconocida en la propia Ley Orgánica. Ello es así porque anteriormente se han venido fijando los horarios con respecto de los contenidos básicos de materias o áreas, pero no en el momento del ciclo en el que han de llevarse a cabo o través de qué actividades, que constituyen ámbitos propios para la intervención autonómica. Aun reconociendo que el sistema establecido responde a los sistemas internacionales de evaluación y comparación de los sistemas educativos, en cuanto a la conformación de las competencias básicas y los objetivos, la concreción del horario que realiza el artículo 6.4 del Real Decreto 1513/2006, excede del ámbito estatal y supone una injerencia en las competencias de la Comunidad Autónoma y de los propios centros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delimitación de los horarios que respecto de las áreas efectúa el anexo III impide a la Generalitat organizar los currículos.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alegante parte de la distinción que se establece en la Ley Orgánica de educación en orden a la determinación del porcentaje de horario que corresponde a las enseñanzas mínimas en función de que las Comunidades Autónomas cuenten con lengua cooficial, en cuyo caso corresponde al Estado la determinación del 55 por 100 del horario. Distinción que se justifica en la obligación que tienen los poderes públicos de garantizar el conocimiento de las lenguas oficiales en su territorio que deriva de la Constitución y de la norma estatutaria (arts. 6 y 35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el anexo III del Real Decreto 1513/2006 parte de asignar a las Comunidades Autónomas con lengua cooficial un diez por ciento del horario escolar total, lo cual es congruente con el art. 6.3 de la Ley Orgánica de educación, se excede de su ámbito competencial al fijar cómo debe detraerse ese porcentaje, limitando las competencias de la Comunidad Autónoma, al impedir que de una determinada área puedan detraerse más de treinta y cinco horas. Se reconoce en las alegaciones que, aun cuando en la respuesta ofrecida por el Gobierno de la Nación al requerimiento de incompetencia, previo al presente conflicto, se respondió que la previsión del anexo puede interpretarse en orden a que el cómputo de las horas que deben detraerse se realice con respecto de cada curso y no de cada área, lo cierto es que el resultado es una limitación que no se deriva de la Ley Orgánica de educación. A mayor abundamiento se indica que el criterio recogido en el anexo III no es el que se ha venido siguiendo hasta ahora por normas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se expresa además que la limitación es más intensa cuando se aplica a las áreas lingüísticas, puesto que si se opta por determinar que las denominadas “estructuras comunes” se cursen de forma conjunta, los alumnos deberán recibir las enseñanzas de otra de las áreas de la etapa obligatoriamente en lengua castellana. En consecuencia, las disposiciones del anexo III sobre cómo debe detraerse el 10 por 100 del horario en las Comunidades Autónomas con lengua cooficial suponen una injerencia en las competencias autonómicas para determinar la organización de los currículos educativos para alcanzar las habilidades y objetivos que, según la Ley Orgánica de educación, corresponden a cada área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definición de las funciones que corresponden al tutor en la educación primaria excede de las competencias que dispone el Estado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alegante entiende que, a partir de las previsiones establecidas sobre la función tutora establecida en el artículo 18.6 de la Ley Orgánica de educación, deben ser las Comunidades Autónomas las que fijen cómo debe ejercerse dicha función y los efectos que de la misma se derivan, y así ha venido siendo hasta la aprobación del Real Decreto 1513/2006, pues el Estado no consideraba que la determinación de las funciones del tutor constituyera objeto de la normativa básica estatal. Dicho cambio de criterio es si cabe más difícil de entender, si se tiene en cuenta que la Ley Orgánica de educación se asienta sobre los mismos principios que informaron la Ley Orgánica general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1513/2006 extiende así el alcance de la intervención del Estado en demérito de las competencias autonómicas y de los propios centros que reconoce la Ley Orgánica de educación. La regulación controvertida no puede justificarse en el contenido de la función tutora recogido en el art. 18.6 de dicha Ley Orgánica (“orientación del proceso educativo individual y colectivo”) si resulta que la norma ha reconocido a las administraciones educativas (entre las cuales están las autonómicas) la determinación del marco general que permita a los centros la elaboración de sus proyectos educativos, dentro de los cuales se encuentra la función tutora. Se denuncia, en consecuencia, extralimitación de las competencias estatales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determinación de las medidas de atención a la diversidad dirigidas a los alumnos con necesidades educativas especiales exceden de lo que corresponde al contenido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educación regula las medidas de atención al alumnado con necesidad de apoyo educativo para que alcance el máximo de desarrollo posible y los objetivos establecidos para cada etapa educativa. En relación con ello, serán las administraciones educativas las que establezcan los procedimientos para identificar a dicho alumnado recursos para su atención (art. 71). En definitiva, la Ley Orgánica de educación, dado su carácter básico, se limita a establecer la obligación de las Comunidades Autónomas de dotarse de medios suficientes para identificar al referido alumnado y adoptar los planes de actuación adecuados.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Real Decreto 1513/2006 en su art. 13.6 va más allá al establecer que las Comunidades Autónomas deberán contar con personal adecuado para llevar a cabo la identificación, incidiendo así en la determinación de los medios personales que corresponde a la Generalitat de Cataluña. Además, en dicho precepto establece los parámetros para llevar a cabo la flexibilización de su escolarización, lo que impide a la Generalitat establecer planes de actuación adecuados. En este sentido se ponen de manifiesto dos extremos: que la nueva regulación es superior a la establecida en anteriores normas y que la norma básica en la materia ya se encuentra contenida en la Ley Orgánica de educación, por lo que su desarrollo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Parecidas consideraciones se realizan con respecto de las previsiones que el Real Decreto efectúa en su artículo 13.5 con respecto de los alumnos de incorporación tardía al sistema educativo español. Así, la norma reglamentaria, más allá de reproducir la Ley Orgánica de educación, pues en este particular realiza un desarrollo normativo que incide en las competencias de la Generalitat para determinar las medidas de apoyo y los programas específicos que deben aplicarse y, en fin, para decidir cómo debe escolarizarse a esos alumnos. Así, se distingue entre las carencias lingüísticas y las de competencia curricular, estableciendo el marco que rige en cada caso. Las previsiones se extienden a los aspectos relativos a la simultaneidad de los programas específicos con la escolarización en el grupo ordinario que corresponda a este tipo de alumnos, y a los cursos en los que deben ser escolarizados cuando exista un desfase de competencia curricular mayor al de un ciclo en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concluye su escrito solicitando la admisión del conflicto planteado contra los artículos 6.4; 11.2; 13.5 y 6; y anexo III del Real Decreto 1513/2006, de 7 de diciembre, por el que se establecen las “enseñanzas comunes” (sic) de la educación primaria y, previo los trámites oportunos, se dicte Sentencia por la que se declare que la competencia controvertida corresponde a la Generalitat de Cataluña y anule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del Tribunal Constitucional de 13 de marzo de 2007 se acordó admitir a trámite el conflicto positivo de competencia en relación con los arts. 6.4; 11.2; 13.5 y 6; y anexo III del Real Decreto 1513/2006, de 7 de diciembre, por el que se establecen las enseñanzas mínimas de la educación primaria, dar traslado de la demanda y documentos presentados al Gobierno, por conducto de su Presidente, para que en el plazo de veinte días y, por medio de la representación procesal que determina el art. 82.2 de la Ley Orgánica del Tribunal Constitucional (LOTC), aporte cuantos documentos y alegaciones considere convenientes. Igualmente se acordó comunicar la incoación del conflicto a la Sala de lo Contencioso-Administrativo del Tribunal Supremo, por si ante la misma estuvieran impugnados o se impugnaren los citados preceptos, en cuyo caso se suspenderá el curso del proceso hasta su decisión, según dispone el art. 61.2 LOTC, así como publicar la incoación del conflicto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16 de marzo de 2007 en el que, con justificación en la acumulación de asuntos que penden del servicio jurídico al que pertenece, solicitaba la prórroga del plazo para formular alegaciones por su máximo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del Tribunal Constitucional de 19 de marzo de 2007 fue concedida prórroga de diez días a contar desde el siguiente a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se personó en el proceso por escrito registrado el día 29 de abril de 2007 en el que se contienen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primeras consideraciones del Abogado del Estado se dirigen a poner de manifiesto que, tras la contestación del requerimiento de incompetencia por parte del Gobierno de la Nación, el objeto del conflicto ha quedado circunscrito a un reproche exclusivamente de índole material, en cuanto la regulación contenida en los preceptos impugnados habría excedido del ámbito de lo básico. A continuación, tras recordar cuál es contenido material del art. 149.1.30 CE en lo que a competencias exclusivas del Estado, por un lado, y determinación de las bases por otro se refiere, se indica que la Ley Orgánica de educación atribuye al Estado la regulación de los aspectos básicos del currículo que constituyen las enseñanzas mínimas en esta etapa educativa, con el objetivo de garantizar una formación común y garantizar la validez de los títulos correspondientes a la educación primaria. Por ello, la regulación de las enseñanzas mínimas por el Estado es una de las condiciones para la obtención, expedición y homologación de títulos a los efectos del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Abogado del Estado, con abundante cita de la doctrina de este Tribunal identifica como título prevalente el contenido en el art. 149.1.30 CE. En este sentido, dada la naturaleza del conflicto se recuerda que la legislación básica es un concepto material que pretende garantizar en el Estado un marco común normativo que asegure en condiciones de igualdad los intereses generales a partir de los cuales las Comunidades Autónomas introduzcan en el marco de sus competencias las correspondientes peculiaridades.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dentro de la parte inicial de sus alegaciones, el Abogado del Estado niega el argumento de la parte recurrente según el cual los preceptos impugnados suponen una injerencia en las competencias de la Comunidad Autónoma catalana, porque el nivel mínimo de homogeneidad del sistema educativo ya se encuentra en la propia Ley Orgánica de educación. En este sentido, ha de tenerse en cuenta que dicha ley orgánica habilita expresamente al Estado, en su disposición adicional primera, para que regule las materias allí contenidas. La cuestión ha de ceñirse, entonces, a determinar si la regulación contenida en el Real Decreto 1513/2006 respeta los requisitos materiales que la doctrina de este Tribunal impone a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Alegaciones sobre el artículo 6.4 del Real Decreto 1513/2006.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alegante, resulta evidente que la regulación que se hace de la lectura “como factor fundamental para el desarrollo de las competencias básicas” en el art. 6.4 del Real Decreto 1513/2006 es ajustada al orden constitucional de distribución de competencias. Dado el carácter transversal de los objetivos “lectura” y “comprensión lectora”, que forman parte del currículo que constituye las enseñanzas mínimas, el Gobierno tiene la competencia para fijar, no sólo las enseñanzas mínimas, sino para fijar los horarios. No puede perderse de vista, según el alegante, que la finalidad ha de ser la consecución de determinados objetivos y capacidades en todo el territorio nacional, al término de un determinado ciclo formativo, para que los correspondientes títulos oficiales sean homologables.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va al tenor de la norma no parece que establecer un mínimo diario de treinta minutos dedicados a la lectura impida a la Comunidad Autónoma su desarrollo curricular, pues a partir de dicho mínimo, cuenta con todo el margen para exigir más horas, distribuir el tiempo de lectura entre distintas áreas o elegir los textos y técnicas de enseñanza. Por lo tanto, la previsión de la norma estatal no supone una injerencia en las competencias sobre organización docente, ya que quedan a la libre determinación de las administraciones educativas y centros docentes el modo de cumplir la exigencia y qué carga corresponde a cada área. Tampoco puede imputarse a la norma un exceso de las bases que ya quedaban agotadas por la Ley Orgánica de educación, pues su art. 6.2 remite al Gobierno para fijar los aspectos básicos y la STC 88/1983 declaró que la competencia para fijar las enseñanzas mínimas lleva aparejada la fijación de los horarios mínimos. En fin, tampoco puede compartirse que los horarios mínimos únicamente puedan establecerse con respecto de materias o áreas, puesto que de acuerdo con la Ley Orgánica de educación y la doctrina de este Tribunal dicha determinación se extiende a cualquiera de los “criterios en torno a los cuales se han de fijar los aspectos básicos del currículo”.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además de la regulación controvertida, para finalizar, una mayor libertad de desarrollo para la Comunidad Autónoma por cuanto no se ha establecido un tiempo mínimo para cada área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Alegaciones sobre el art. 11.2 del Real Decreto 1513/2006, en materia de la función tutorial.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particular, el Abogado del Estado mantiene que lo único que hace la norma impugnada es establecer dos funciones mínimas del tutor que se ya se encuentran implícitas en la regulación de la Ley Orgánica de educación: la coordinación de los demás docentes y la de estar en relación permanente con los familiares de los alumnos. En efecto, dichas funciones se deducen perfectamente de los artículos 18.6 y 91.1 de dicha Ley Orgánica, que se refieren a la función de dirección y orientación del aprendizaje y al apoyo en el proceso educativo en colaboración con las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regulación del Real Decreto sólo establece el perfil mínimo de una figura que se considera básica en el proceso educativo. En relación con ello se afirma que el art. 11.2 del Real Decreto 1513/2006 no sólo conecta directamente con las habilitaciones de la Ley Orgánica de educación, sino que además no desborda materialmente el concepto, sin que sea relevante que en regulaciones anteriores esta materia no fuera básica, puesto que en el marco normativo vigente es la Ley Orgánica la que perfila la figura y sus funciones y el desarrollo reglamentario deja espacio para que la Comunidad Autónoma establezca las peculiaridades que considere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Alegaciones sobre el artículo 13.5 y .6 del Real Decreto 1513/2006, sobre alumnados con necesidades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los alumnos de incorporación tardía al sistema educativo (apartado 5), el alegante sostiene, en primer lugar, que la norma reglamentaria se ajusta a lo previamente establecido en la Ley Orgánica de educación, sin que para ello sea necesario que se reiteren en aquélla los contenidos de ésta. En segundo lugar, lo que para el recurrente es una concreción excesiva al disponerse que los alumnos concernidos por la norma compartan con los grupos ordinarios el mayor tiempo posible del horario semanal, resulta ser un “principio general, estructuralmente básico” que deja a las Administraciones educativas margen suficiente para determinar cuál debe ser ese mayor tiempo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admitirse que la previsión de escolarización en un curso inferior en los supuestos de desfase de competencia curricular en más de un ciclo, suponga invasión de las competencias autonómicas, puesto que tal regulación se desprende de una lectura sistemática de los artículos 78, 79 y 20.4 de la Ley Orgánica de educación, que prestan cobertura al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alumnos con altas capacidades intelectuales el Abogado del Estado recuerda que el propio recurrente reconoce el carácter genérico de la incidencia, pero es que además la previsión de que exista personal debidamente cualificado para identificar este tipo de alumnado ya resulta del art. 72.1 de la Ley Orgánica de educación y, además, en este punto el Real Decreto remite a lo que determinen las administraciones educativas correspondientes, dejando a salvo las competencias autonómicas en la materia. Para concluir, en lo que atañe a la flexibilización de la duración de los distintos niveles y etapas del sistema educativo, en contra de lo expuesto en el conflicto, que la regulación del Real Decreto permite a la Administración educativa y a los centros docentes exceptuar la aplicación de la medida cuando se considere que no es adecuada para el desarrollo del equilibrio personal y socialización del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Alegaciones sobre el anexo III en cuanto a las horas que pueden detraerse para la enseñanza de la lengua cooficial.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parte de la habilitación que tiene el Gobierno para fijar los horarios mínimos como instrumento “para asegurar una formación común y garantizar la validez de los títulos” (art. 6.2 de la Ley Orgánica de educación). Tampoco es relevante el argumento de que, en normas anteriores a la impugnada, las previsiones sobre los criterios de aplicación del porcentaje de la reducción de los horarios comunes eran distintas; primero, porque se ha reconocido la variabilidad de las bases por la jurisprudencia de este Tribunal; segundo, porque además dicha tesis del recurrente no es exacta, pues desde la Ley Orgánica 1/1990, de 3 de octubre, de ordenación general del sistema educativo y también los sucesivos reglamentos de las enseñanzas mínimas se ha establecido un régimen similar al que ahora se impugna. A mayor abundamiento, el actual marco normativo no limita las áreas de las que puede detraerse el 10 por 100 para la enseñanza de la lengua cooficial, sino que lo que permite es que las estructuras lingüísticas que puedan compartir varias lenguas no tengan que repetirse en cada una, si bien para garantizar el conocimiento del castellano prevé que, cuando las estructuras comunes se impartan en lengua distinta, deben respetarse las horas atribuidas al castellano a través del área de lengua y literatura castellana o en otras áreas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establecido por el anexo III del Real Decreto permite garantizar el conocimiento del castellano y de la lengua cooficial a la que se sigue permitiendo detraer un porcentaje de horas para su enseñanza, a la vez que aumenta las garantías para el correcto conocimiento de la lengua oficial en todo el territorio nacional. A estos efectos se impide detraer más de treinta y cinco horas de un solo área (incluida la de lengua castellana y literatura).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Estado concluye su escrito de alegaciones interesando su admisión, tener por formuladas las alegaciones y que se dicte Sentencia desestimatoria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febrero de 2014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conflicto positivo de competencias los artículos 6.4, 11.2, 13.5 y 6 y el anexo III del Real Decreto 1513/2006, de 7 de diciembre, por el que se establecen las enseñanzas comunes de la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sostiene en sus alegaciones que los preceptos impugnados del Real Decreto 1513/2006 suponen una injerencia en las competencias de la Comunidad Autónoma. En sustancia, se niega que los títulos competenciales contenidos en el art. 149.1.1 y 30 CE presten cobertura al Estado para regular las enseñanzas comunes de la etapa educativa, de forma que impida a la Comunidad Autónoma ejercer sus facultades de desarrollo normativo en la materia. Además, desde un punto de vista material, el contenido de los preceptos controvertidos excede de las bases reservadas al Estado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realiza hincapié, por un lado, en que el Gobierno en su actuación cuenta con habilitación expresa según se deduce del contenido de la Ley Orgánica de educación, de la que el Real Decreto en cuestión es norma de desarrollo; y, por otro, que en la determinación y regulación de las bases, se ha sido respetuoso con las competencias autonómicas dejando margen suficiente para que las administraciones educativas (entre ellas, las de la Comunidad Autónoma) dicten las correspondientes normas de desarrollo incorporando las peculiaridades que consideren oportunas en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mejor ordenación de los fundamentos jurídicos que apoyan la presente resolución ha de indicarse que ninguna observación ha de hacerse acerca de la sobrevivencia de la impugnación, por cuanto los preceptos impugnados no han sido objeto de modificación ulterior a la interposición del conflicto objeto de esta Sentencia. Asimismo ha de destacarse que las normas autonómicas de contraste alegadas por el recurrente, singularmente las contenidas en el Estatuto de Autonomía de Cataluña, permanecen en su tenor inalteradas.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las anteriores precisiones habrá de procederse, según criterio habitual de este Tribunal, a realizar el correspondiente encuadramiento competencial de la materia para, a continuación, abordar el examen de cada uno de los preceptos controvertidos por el recurrente en el mismo orden seguido por el escrito en el que se formaliza el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discutiéndose por ninguna de las partes personadas en el presente conflicto que la materia concernida por la norma impugnada sea la educación, con el objeto de realizar el pertinente encuadramiento del objeto del proceso a la luz del sistema material de distribución de competencias, es preciso atenerse a lo declarado en la STC 24/2013, de 31 de enero, en la que se resolvía el conflicto positivo de competencia interpuesto contra otra de las normas de desarrollo de la Ley Orgánica de educación, el Real Decreto 1631/2006, de 29 de diciembre, por el que se establecen las enseñanzas mínimas correspondientes a la educación general obligatoria, así como a la serie de resoluciones dictadas con ocasión de las impugnaciones competenciales planteadas contra los Reales Decretos de desarrollo de la Ley Orgánica de calidad de la educación, que recogen la doctrina del Tribunal en este particular, sintetizada en la reciente STC 2/2014, de 16 de enero. Y, en este sentido, dos son los extremos que habrán de considerarse para realizar el encuadramiento competencial: primero, la naturaleza de las competencias estatales en la materia; segundo, las competencias autonómicas y, más en concreto, las específicas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en lo que atañe a las competencias estatales, el Tribunal señala que deben considerarse dos competencias diferenciadas: por un lado, la regulación de las condiciones de obtención, expedición y homologación de los títulos académicos y profesionales, ex art. 149.1.30 CE, implica que se reserva al Estado “toda la función normativa en relación con dicho sector”, mientras que la competencia para dictar las normas básicas para el desarrollo del artículo 27 CE, igualmente ex art. 149.1.30 CE, habilita al Estado para dictar principios normativos y generales y uniformes relativos a la ordenación de las materias recogidas en dicho precepto del Título primero de la Constitución. Concluye el Tribunal a los efectos de la delimitación material del art. 149.1.30 CE recordando que “en materia de enseñanza correspond[e] al Estado la alta inspección, las competencias de ordenación general del sistema educativo, la fijación de las enseñanzas mínimas, la regulación de las condiciones para la obtención, expedición y homologación de títulos académicos y profesionales y el establecimiento de las normas básicas para el desarrollo del art. 27 CE que garanticen el cumplimiento de las obligaciones de los poderes públicos y la igualdad de todos los españoles en el ejercicio de los derechos y en el cumplimiento de los deberes constitucionales (por todas, STC 330/1993, de 12 de noviembre, FJ 3)” (STC 24/2013,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las competencias autonómicas en la materia, y más concretamente de la Comunidad Autónoma que ha planteado el presente conflicto, interesa destacar dos aspectos: por un lado, con respecto a los preceptos estatutarios de contraste, “[e]n esta materia, el art. 131 del Estatuto de Autonomía de Cataluña (EAC) aprobado en el año 2006, bajo la rúbrica “Educación”, atribuye determinadas competencias a la Generalitat de Cataluña en el ámbito de la enseñanza no universitaria. En particular de acuerdo con el apartado 2 del art. 131 EAC, corresponde a la Generalitat, en materia de enseñanza no universitaria, la competencia exclusiva respecto de ‘las enseñanzas obligatorias y no obligatorias que conducen a la obtención de un título académico o profesional con validez en todo el Estado y a las enseñanzas de educación infantil’. Competencia exclusiva que, en virtud del mismo precepto, incluye una serie de potestades especificadas en ocho subapartados y sobre la que, como recuerda la STC 111/2012, de 24 de mayo, ya señalamos en la STC 31/2010, de 28 de junio, FJ 77, que ‘[s]e trata, en efecto, a diferencia de lo que sucede con el art. 131.1 EAC, de materias claramente encuadradas en el ámbito de la ‘educación’ y, por tanto, directamente afectadas por los arts. 27, 81.1 y 149.1.30 CE, determinantes de una serie de reservas a favor del Estado que, como tenemos repetido, no quedan desvirtuadas por la calificación estatutaria de determinadas competencias autonómicas como exclusivas’. Por último, el apartado 3 del mismo precepto atribuye a la Generalitat una competencia compartida ‘[e]n lo no regulado en el apartado 2 y en relación con las enseñanzas que en él se contemplan’, y ‘respetando los aspectos esenciales del derecho a la educación y a la libertad de enseñanza en materia de enseñanza no universitaria y de acuerdo con lo dispuesto en el artículo 149.1.30 de la Constitución’. Esta competencia también incluye en una decena de subapartados la enunciación de una serie de facultades concretas que corresponden a la Generalitat que han de ser entendidas en el sentido que ya expresamos en la STC 31/2010 (FJ 60).” (STC 212/2012, de 14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no puede dejarse de tener en cuenta que, con respecto de la competencia de la Comunidad Autónoma para establecer los planes de estudio, incluida la ordenación curricular [art. 131.1, letra c), EAC] “la STC 31/2010, de 28 de junio, declaró inconstitucional el inciso “como principios o mínimo común normativo en normas con rango de ley, excepto en los supuestos que se determinen de acuerdo con la Constitución y el presente Estatuto” del art. 111 EAC, intitulado “competencias compartidas”, toda vez que las bases estatales quedaban reducidas “[a] los ‘principios o mínimo común normativo’ fijados por el Estado ‘en normas con rango de ley’, cuando es lo cierto que, conforme a nuestra jurisprudencia, siendo aquél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principial o de mínimo normativo, formalizada como ley), sino como elementos de la definición del contenido y alcance de la competencia atribuida al Estado cuando éste es el titular de la potestad de dictar las bases de la disciplina de una materia determinada (STC 31/2010, FJ 60).” (STC 24/2013,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esa doctrina se concluía que “[e]sta interpretación conforme a la cual el contenido y alcance de las bases estatales serán siempre, y sólo, las que se desprenden de la Constitución interpretada por este Tribunal, es la que ha de tenerse en cuenta para la resolución de este conflicto competencial, lo que nos permite descartar, ya desde este momento, que la competencia estatal ex art. 149.1.30 CE haya quedado limitada, como se alega en la demanda, a la regulación ‘de mínimos’ contenida en la Ley Orgánica del derecho a la educación y en la Ley Orgánica de educación, pudiendo el Estado concretar las bases, más allá de lo establecido en las citadas normas legales, siempre y cuando no invada con ello la competencia autonómica, cuestión ésta que corresponderá dilucidar a este Tribunal” (STC 24/2013,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norma estatutaria de contraste es el art. 131 EAC, procede recordar, para terminar con las consideraciones relativas al encuadramiento competencial, el sentido que la doctrina de este Tribunal atribuye al término “exclusivas” que la Norma institucional básica de la Comunidad Autónoma catalana predica de las competencias educativas, por cuanto, con cita de la STC 31/2010, “la competencia estatal ‘no puede verse perjudicada por la sola utilización en el art. 131.1 EAC de la expresión ‘competencia exclusiva’ toda vez que con ésta no se significan otras potestades que las que hemos referido en el fundamento jurídico 59 al enjuiciar la constitucionalidad del art. 110 EAC’; y respecto de su apartado 2, que, pese a la declaración estatutaria de la competencia allí expresada cómo ‘exclusiva’, ‘es evidente la incidencia de diferentes competencias estatales sobre la materia referidas en los ocho subapartados de dicho precepto’, ya que ‘se trata de materias claramente encuadradas en el ámbito de la ‘educación’ y, por tanto, directamente afectadas por los arts. 27, 81.1 y 149.1.30 CE, determinantes de una serie de reservas a favor del Estado que, como tenemos repetidos, no quedan desvirtuadas por la calificación estatutaria de determinadas competencias autonómicas como exclusivas, pues el sentido y alcance de esa expresión sólo puede ser el que, con carácter general, admite, en su interpretación constitucionalmente conforme, el art. 110 EAC (fundamentos jurídicos 59 y 64)’” (STC 24/2013,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fijado el objeto de la controversia y realizado el encuadramiento competencial de la cuestión en los términos expuestos ha de acometerse la resolución del presente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Habida cuenta de que en el escrito por el que se plantea el conflicto, el recurrente realiza unas consideraciones previas acerca de la inadecuación material de la regulación básica contenida en el Real Decreto 1513/2006, es preciso comenzar recordando la doctrina de este Tribunal sobre las normas básicas. Así se ha operado al resolver la impugnación contra el Real Decreto 1631/2006, de 29 de diciembre, por el que se establecen las enseñanzas mínimas correspondientes a la educación secundaria obligatoria y que, como en el presente caso, es una norma dictada en desarrollo de la Ley Orgánica de educación, y habrá de estarse, en consecuencia, a lo declarado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el fundamento jurídico cuarto de la STC 24/2013, de 31 de enero, se ponían de manifiesto dos aspectos sustanciales en la materia: los requisitos materiales y formales que deben reunir las normas básicas y su aplicación al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punto de vista material, se recordaba la finalidad de las normas básicas, que se dirigen a incluir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 (STC 14/2004, de 13 de febrero, FJ 11). Sin perjuicio de que la intensidad de las normas básicas irá en función del ámbito material sobre el que incidan “[e]ste Tribunal ha empleado un concepto de bases que en modo alguno se concreta en el empleo de una técnica uniforme en todos los sectores del Ordenamiento, sino que presupone fórmulas de intensidad y extensión variables en función de las características del ámbito concretamente afectado. Así, hemos reconocido modalidades muy diferentes de lo básico, desde la posibilidad de que el legislador estatal, excepcionalmente ocupe, prácticamente, toda la función normativa al determinar las bases de determinadas submaterias, hasta la legitimidad constitucional de algunos actos administrativos de carácter eminentemente ejecutivo por parte de la Administración General del Estado, así como el empleo de otras modalidades muy diversas (topes máximos, niveles mínimos tramos, e, incluso, bases diferenciadas por territorios, etc.)” (STC 222/2006,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desde una perspectiva formal se recordaba la doctrina de este Tribunal en virtud de la cual se admite la intervención del reglamento como excepción a la ley formal para la determinación de las bases, así: “se deben satisfacer determinados requisitos con el fin de 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 De manera que a esta perspectiva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el Gobierno puede hacer uso de la potestad reglamentaria para regular por Decreto alguno de los preceptos básicos de una materia, cuando resulten, por la competencia de ésta, complemento necesario para garantizar el fin a que responde la competencia sobre las bases’ (STC 98/2001, de 5 de abril, FJ 7, con cita de la STC 69/1988, de 19 de abril, FJ 5)” (STC 14/2004, de 13 de febrero,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haciendo hincapié en la materia educación, se recordaba la especial relevancia de las normas reglamentarias en este particular cuando concurre, de un lado, la inadecuación de la ley formal para regular una materia por su naturaleza y características concretas (como pueda ser su necesaria y frecuente puesta al día) y, de otro, la expresa habilitación legal (STC 77/1985, de 27 de junio,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realizadas estas consideraciones procede entrar a considerar las impugnaciones de los distintos preceptos y partes del Real Decreto 1513/2006 en el orden en el que se han formulado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reprocha al artículo 6.4 del Real Decreto 1513/2006 que, al introducir la previsión de un lapso temporal de tiempo mínimo dedicado a la actividad de lectura se impide a la Generalitat de Cataluña el desarrollo del currículo en esta etapa educativa y la propia ordenación de la actividad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cuarto del precepto impugnado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constituye un factor fundamental para el desarrollo de las competencias básicas. Los centros, al organizar su práctica docente, deberán garantizar la incorporación de un tiempo diario de lectura, no inferior a treinta minutos, a lo largo de todos los cursos de la etapa.”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la determinación de un horario mínimo excede de lo básico, que ha de ceñirse a lo dispuesto en la Ley Orgánica cuando fija como objetivo de la educación primaria desarrollar hábitos de lectura [art. 17, letra e) in fine]. Sin embargo, así expuesta, la impugnación no puede admitirse. Primero, porque no es cierto que, en la determinación de los aspectos básicos en esta materia, las facultades del Gobierno se restrinjan únicamente a fijar los horarios de las materias que conforman las enseñanzas mínimas, pero no de otro tipo de actividades. Antes bien, el Tribunal, al referirse a la mínima homogeneidad de las enseñanzas que permita la obtención, expedición y homologación de los correspondientes títulos académicos ha advertido que “difícilmente puede conseguirse esa finalidad si no se fijan no sólo las enseñanzas mínimas sino también los horarios que se consideren necesarios para su enseñanza efectiva y completa … La conclusión es, por tanto, que la competencia para fijar las enseñanzas mínimas lleva aparejada como medio natural para su ejercicio efectivo la de fijar los horarios mínimos” (STC 87/1983, de 27 de octubre, FJ 4). En este sentido, la norma impugnada, al establecer un tiempo mínimo diario para la lectura ni siquiera agota, desde la perspectiva horaria, el tiempo que puede dedicarse a la citada actividad, que perfectamente puede ser superior, sino que determina un mínimo homogeneizador que asegure la “enseñanza efectiva y completa”, en los términos de la doctrina de este Tribunal, y permita la homologación de títulos, en este caso concreto mediante la consecución de uno de los objetivos previstos en la Ley Orgánica de educación [art. 17, letra e)] para los que la norma prescribe que para fomentar su hábito “se dedicará un tiempo diario a la misma” (art. 19.3 igualmente de la Ley Orgánica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porque el recurrente no explica por qué tal determinación de un mínimo le priva de la facultad de desarrollar el currículo de la enseñanzas primarias y de su facultad de ordenar la actividad educativa en esta etapa, toda vez que la regulación básica, no es que no agote ni siquiera, como acaba de indicarse, el tiempo que obligatoriamente ha de destinarse a diario a la actividad, sino que deja abierto todos los extremos relativos al modo de ejercerla, a la distribución del tiempo entre distintas áreas, las eventuales evaluaciones sobre el grado de cumplimiento del objetivo, la determinación de los textos de lectura más adecuados o de las técnicas didácticas más convenientes, entre otros; extremos que dejan un extenso y amplio margen a las administraciones educativas con competencia en la materia (entre ellas la perteneciente a la Comunidad Autónoma recurrente) y centro docentes para intervenir en este particular, habiendo quedado constreñida la normación básica del Estado a fijar un mínimo horario que posibilite la existencia de unas competencias o capacidades mínimas en lectura, que se conforma como un objetivo básico de la etapa educativa concernida.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impugnación ha de ser desestimada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juicio del recurrente la regulación contenida en el anexo III del Real Decreto sobre cómo detraer el 10 por 100 de los horarios en las Comunidades Autónomas con lengua cooficial, como es el caso, para la organización de sus enseñanzas, supone una injerencia en las competencias de la Generalitat al limitarse en las áreas lingüísticas.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 cierto es que esta cuestión viene siendo reiteradamente objeto de impugnación en los conflictos planteados contra los Reales Decretos de desarrollo de la Ley Orgánica de calidad de la educación y, ahora como es el caso, de la Ley Orgánica de educación. Habrá de estarse, en consecuencia, a lo resuelto por este Tribunal en las impugnaciones anteriores y, singularmente, en la STC 24/2013, de 31 de enero, reiteradamente citada. El anexo III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artículo 6.3 de la Ley Orgánica de Educación, las Comunidades Autónomas que tengan lengua cooficial dispondrán para la organización de las enseñanzas de dicha lengua del 10% del horario escolar total que se deriva de este anexo, no pudiendo detraer de un área una cifra superior a 35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educativas podrán adaptar el horario de las enseñanzas en el primer ciclo de la educación primaria para grupos de alumnos que participen en programas lingüísticos específicos para el aprendizaje de la lengua cooficial, sin perjuicio del cumplimiento del número de horas señaladas para cada área en el conjunto de la etapa, y respetando los objetivos y contenidos que con carácter de mínimos se establecen en el Anexo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contenidos referidos a estructuras lingüísticas que puedan ser compartidos por varias lenguas en un mismo ciclo podrán impartirse de manera conjunta. En este caso, si la lengua de enseñanza de estas estructuras comunes fuera diferente del castellano, deberá garantizarse que el alumnado recibe enseñanzas de lengua y literatura castellana o en lengua castellana en un número de horas no inferior al que corresponda al área en aplicación de los criterios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reiteradamente ha declarado este Tribunal, para acometer la cuestión no pueden considerarse los argumentos expuestos por el recurrente acerca de cómo el Estado abordó anteriormente la cuestión, habida cuenta de que “aunque las bases deben estar dotadas de estabilidad, ello no impide al legislador estatal modificarlas sin que corresponda a este Tribunal comparar la opción del legislador, en este caso del gobierno estatal, con otras anteriores sino determinar si el Estado ha actuado su competencia dentro del orden constitucional o se ha excedido en su ejercicio” (STC 24/2013, de 31 de enero, FJ 7). En consecuencia, el examen que ha de realizarse debe incidir en la finalidad perseguida por la regulación básica y sobre si la misma deja margen al legislador autonómico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impugnan el porcentaje de horas que pueden detraerse para la enseñanza de la lengua cooficial y que, por lo demás, esta “regla incide directamente en la fijación de los horarios de los contenidos básicos que, como señalamos en la STC 88/1983, de 27 de octubre, FJ 3, va aparejada a la competencia estatal para regular las enseñanzas mínimas y, como tal, cumple la finalidad de estas últimas, esto es, garantizar la ‘formación común en un determinado nivel de todos los escolares’” (STC 24/2013, FJ 7), sino de los límites que se derivan del párrafo tercero de la norma. Sin embargo, “la finalidad de esta determinación no es otra que asegurar ese conocimiento mínimo de la lengua española que corresponde a los poderes públicos garantizar de acuerdo con el art. 3 de la Constitución (STC 88/1983, de 27 de octubre, FJ 4), formando parte, en consecuencia, de la competencia estatal para fijar las enseñanzas mínimas a la que se refiere la disposición adicional primera 2 c) de la Ley Orgánica 8/1985, de 3 de julio, reguladora del derecho a la educación” (ídem).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finalidad de la norma es necesario resolver si, en la determinación de esos porcentajes, el Estado se ha excedido en su función privando a la Comunidad recurrente de la competencia de desarrollar el currículo educativo. En este sentido, ha de estarse necesariamente, de nuevo, a lo declarado en la STC 24/2013 sobre las previsiones dirigidas a asegurar el conocimiento del castellano y de la lengua cooficial: “tal y como hemos afirmado en la ya tantas veces citada STC 88/1983, de 27 de octubre, FJ 4, del art. 3 de la Constitución deriva el deber constitucional de asegurar el conocimiento tanto del castellano como de la lengua propia de la Comunidad, que tiene carácter de lengua oficial, de modo y manera que ‘una regulación de los horarios mínimos que no permita una enseñanza eficaz de ambas lenguas incumpliría este deber constitucional que contiene el art. 3 CE’. La Generalitat no ha puesto en duda que la reducción del 10 por 100 de los horarios mínimos sea suficiente para garantizar el conocimiento de su lengua propia por lo que como quiera que las determinaciones impugnadas no rebajan o disminuyen el horario escolar a ella destinado, que sigue siendo el 10 por 100, y se limitan a incidir en los criterios que deben tenerse en cuenta para detraer este horario de las materias básicas, no cabe concluir que las determinaciones impugnadas impidan a la Comunidad Autónoma cumplir con su deber de garantizar adecuadamente el conocimiento de la lengua catalana pues, garantizado un horario mínimo para su enseñanza, resulta indiferente a estos efectos la existencia de las reglas impugnadas. A la misma conclusión debe llegarse en relación con la existencia de un límite mínimo de horas impartidas en lengua castellana, en la medida en que la Comunidad Autónoma puede decidir, a la hora de diseñar el currículo, si imparte conjuntamente las estructuras comunes a las dos lenguas, la lengua en que las imparte y, finalmente, en el caso de que se opte por la enseñanza de esas estructuras comunes en lengua distinta de la castellana si lo que resta hasta alcanzar el mínimo de horas exigidas se asignan al área lengua castellana y literatura o a cualquier otra, siempre que se impartan en castellano.” (STC 24/2013,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impugnación del anexo III del Real Decreto 1513/2006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artículo 11.2 del Real Decreto 1513/2006 se impugna por cuanto la definición de las funciones del tutor excede del ámbito de lo básico incidiendo en el ámbito competencial de la Comunidad Autónoma recurrente. Este precepto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profesor tutor coordinará la intervención educativa del conjunto del profesorado y mantendrá una relación permanente con la familia, a fin de facilitar el ejercicio de los derechos reconocidos en el artículo 4.1 d) y g) de la Ley Orgánica 8/1985, de 3 de julio, Reguladora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deben desecharse los argumentos esgrimidos por el recurrente en el sentido de que el Estado, en las regulaciones anteriores nunca había considerado la “función tutorial” como integrante de los aspectos regulados por las normas básicas, ya que, por sí mismo, el argumento es contrario a la doctrina de este Tribunal sobre variabilidad de las bases y que se sintetiza en los siguientes enunciados: “las bases, por su propia esencia, tienen vocación de estabilidad” (STC 18/2011, de 3 de marzo, FJ 14), pero “en ningún caso son inamovibles ni puede predicarse de ellas la petrificación, incompatible no sólo con el talante evolutivo del Derecho, sino con el propio dinamismo del sector de la economía en el cual se insertan (STC 135/1992, fundamento jurídico 2)” (STC 133/1997, de 16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expuesto, las concretas alusiones a la función de coordinación y de relación con las familias del alumnado que se atribuyen a los tutores, y que se contienen en el precepto controvertido, no privan a la Comunidad Autónoma de la facultad de determinar “el marco general que permita a los centros docentes la elaboración de los proyectos educativos en los que se integra como contenido necesario la configuración de la acción tutorial”, como se sostiene en las alegaciones del recurrente. Primero, porque no parece concebible la “acción tutorial” o la figura del tutor sin las funciones de coordinación con los profesores y relación con las familias, sin que ello obstaculice a las Administraciones para que añadan otras. Segundo, porque el art. 11.2 del Real Decreto no hace sino recoger al regular dicha función lo que claramente se deduce del propio artículo 91.1, letra c) de la Ley Orgánica de educación cuando, al concretar las funciones del profesorado establece: “La tutoría de los alumnos, la dirección y la orientación de su aprendizaje y el apoyo en su proceso educativo, en colaboración con las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art. 11.2 del Real Decreto únicamente establece el común denominador de una figura a la que se encomienda que facilite los derechos reconocidos a los padres o tutores de los alumnos por el artículo 4.1, letras d) y g) de la Ley Orgánica 8/1985, de 3 de julio, reguladora del derecho a la educación (básicamente a estar informados y ser oídos en el proceso de educación de los alumnos). A mayor abundamiento, la norma estatal no ha regulado ni el tiempo que ha de dedicarse a los distintos aspectos de la “función tutorial”, ni impide incorporar otras, ni determina los instrumentos de coordinación con el resto de los profesores ni los medios ni tiempo de relación con las familias, entre otros muchos aspectos que quedan, así, a disposición de las administraciones educativas y a los centros en aplicación de las normas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impugnación del artículo 11.2 del Real Decreto 1513/2006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Del artículo 13 del Real Decreto 1513/2006 se impugnan los apartados quinto y sexto, que regulan distintos extremos atinentes a alumnos con necesidades específicas.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13.5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escolarización del alumnado que se incorpora tardíamente al sistema educativo a los que se refiere el artículo 78 de la Ley Orgánica 2/2006, de 3 de mayo, de Educación, se realizará atendiendo a sus circunstancias, conocimientos, edad e historial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presenten graves carencias en la lengua de escolarización del centro, recibirán una atención específica que será, en todo caso, simultánea a su escolarización en los grupos ordinarios, con los que compartirán el mayor tiempo posible del horario semanal.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Quienes presenten un desfase en su nivel de competencia curricular de más de un ciclo, podrán ser escolarizados en el curso inferior al que les correspondería por edad. Para este alumnado se adoptarán las medidas de refuerzo necesarias que faciliten su integración escolar y la recuperación de su desfase y le permitan continuar con aprovechamiento sus estudios. En el caso de superar dicho desfase, se incorporarán al grupo correspondiente a su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sostiene que la norma se excede de las previsiones básicas por cuanto aumenta las prescripciones contenidas por la Ley Orgánica de educación con respecto de los alumnos de incorporación tardía al sistema educativo español. Más concretamente, los reproches se dirigen contra los párrafos segundo y tercero del apartado referido por considerarlos una injerencia en las competencias de la Comunidad Autónoma. Aún más, entiende que el Real Decreto se aparta de la Ley Orgánica al referirse únicamente a la escolarización simultánea de los alumnos con carencias lingüísticas. Por último, las previsiones relativas al curso de escolarización para los alumnos con desfase curricular menoscaban las competencias autonómicas en este particular, que quedan sin margen decisorio para determinar el curso de escolarización.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reproches, que no reviste por cierto carácter competencial, no puede admitirse. Como acertadamente señala el Abogado del Estado en su escrito de alegaciones, que el Real Decreto sólo se refiera expresamente a la atención específica, con carácter simultáneo a la escolarización, parta el caso de alumnos con carencias lingüísticas, en modo alguno modifica las previsiones contenidas en la Ley Orgánica de educación, que en su artículo 79, apartados primero y segundo, prescriben el desarrollo de programas específicos para alumnos “que presenten graves carencias lingüísticas o en sus competencias o conocimientos básicos” y que, como no puede ser de otra manera resultan plenamente aplicables con independencia de lo que disponga 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específico, en términos estrictamente competenciales, resulta el reproche dirigido a que el Real Decreto haya previsto el curso concreto en el que deben quedar escolarizados los alumnos de incorporación tardía al sistema educativo que presenten desfases en el currículo en los términos previstos por la norma. La naturaleza competencial del reproche deriva de que el recurrente entiende que dicha previsión incide en el ámbito competencial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básico de la regulación que, sobre este particular, contiene la Ley Orgánica de educación y el Real Decreto se justifica por la especial naturaleza y necesidades de este tipo de alumnos. Ciertamente, la Ley Orgánica no establece en detalle el curso de escolarización, aunque prevé que “[l]as Administraciones educativas garantizarán que la escolarización del alumnado que acceda de forma tardía al sistema educativo español se realice atendiendo a sus circunstancias, conocimientos, edad e historial académico, de modo que se pueda incorporar al curso más adecuado a sus características y conocimientos previos” (art. 78.2). Pues bien, no es difícil sostener que, dentro del mínimo común que corresponde determinar a las normas básicas, se encuentra la previsión, contenida en el art. 13.5 del Real Decreto 1513/2006, de que para el supuesto concreto de los alumnos con un “desfase en su nivel de competencia curricular de más de un ciclo” se prevé un régimen de escolarización igual para todos los alumnos que se encuentren en dicha situación, y que será la escolarización “en el curso inferior al que les correspondería por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ese mínimo básico, las Administraciones educativas disponen de un amplio margen para el ejercicio de sus competencias, estableciendo los concretos apoyos que requieren este tipo de alumnos, desarrollando los programas específicos que requieren o adoptando las medidas concretas “para que los padres o tutores del alumnado que se incorpora tardíamente al sistema educativo reciban el asesoramiento necesario sobre los derechos, deberes y oportunidades que comporta la incorporación al sistema educativo español” (art. 79.3 LOE) y sobre las que la norma impugnada no incide.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respecta al apartado sexto del precepto, la norma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escolarización del alumnado con altas capacidades intelectuales, identificado como tal por el personal con la debida cualificación y en los términos que determinen las administraciones educativas, se flexibilizará, en los términos que determina la normativa vigente, de forma que pueda anticiparse un curso el inicio de la escolarización en la etapa o reducirse la duración de la misma, cuando se prevea que son éstas las medidas más adecuadas para el desarrollo de su equilibrio personal y su socialización.”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la previsión de que las Comunidades Autónomas tengan que contar con personal debidamente cualificado, así como de los criterios de flexibilización de la escolarización del alumnado con altas capacidades intelectuales, incide en las competencias de la Comunidad Autónoma, aunque como se manifiesta en las correspondientes alegaciones que sustentan el reproche “de forma muy genérica”.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ya ha sido abordada anteriormente por este Tribunal en la respuesta que ha dado a impugnaciones semejantes. El carácter básico de la materia y la inexistencia de lesión competencial a la hora de flexibilizar la duración de la etapa educativa obedecían a que “la propia naturaleza de la materia a la que se refiere el precepto es, de por sí excepcional, ya que no son habituales los casos de este tipo que puedan presentarse en la práctica, así como también excepcionales son las necesidades educativas especiales de estos alumnos, sin que, por otra parte, la remisión reglamentaria a esta cuestión resulte extraña en nuestro sistema educativo (así, Real Decreto 696/1995, de 28 de abril, y Orden de 24 de abril de 1996, que desarrollaban las previsiones de la Ley Orgánica de ordenación general del sistema educativo en esta materia)” [STC 212/2012, FJ 5, con expresa remisión a la STC 184/2012, FJ 6 g); véase también, más recientemente, STC 2/2014, de 16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todo ello, no puede admitirse que la expresa previsión de que a este tipo de alumnado tan específico lo identifique personal debidamente cualificado incida en las facultades de determinación de los medios personales que tienen las Comunidades Autónomas. Dada la especificidad de la materia, la norma básica únicamente pretende garantizar que, en todo el territorio nacional, los alumnos con altas capacidades intelectuales sean identificados por personal que cuente con la debida capacidad para ello, dejando a las Administraciones educativas la determinación de los términos a través de los cuales ha de sustanciarse tal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ha de desestimarse la impugnación dirigida contra los apartados quinto y sexto del artículo 13 del Real Decreto 1513/2006.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íntegramente el conflicto positivo de competencia planteado por el Gobierno de la Generalitat de Cataluña contra el Real Decreto 1513/2006, de 7 de diciembre, por el que se establecen las enseñanzas mínimas de la educación primaria.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