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7537-2013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7537-2013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7537-2013, planteada por la Sala de lo Contencioso-Administrativo del Tribunal Superior de Justicia de Valencia.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30 de diciembre de 2013 tuvo entrada en el Registro General del Tribunal Constitucional escrito de la Sección Quinta de la Sala de lo Contencioso-Administrativo del Tribunal Superior de Justicia de la Comunidad Valenciana, fechado el 17 del mismo mes y año, de remisión del testimonio de los autos correspondientes al recurso ordinario 5-0000588-2010. Las citadas actuaciones incorporan el Auto de 9 de diciembre de 2013, por el que se promueve cuestión de inconstitucionalidad contra la Ley 4/2008, de 15 de mayo, de creación del colegio profesional de técnicos superiores sanitarios de la Comunidad Valenciana, por vulneración del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del proceso jurisdiccional en el que se plantea la presente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escrito de 29 de julio de 2010, el Consejo de enfermería de la Comunidad Valenciana interpuso recurso contencioso-administrativo contra la resolución del Director General de Justicia y del Menor de la Consejería y Justicia, de 3 de junio de 2010, por la que se resuelve inscribir el colegio profesional de técnicos superiores sanitarios de la Comunidad Valenciana y sus estatutos.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demanda, la entidad recurrente solicita el planteamiento de una cuestión de inconstitucionalidad contra la Ley 4/2008, de 15 de mayo, de Valencia, de creación del citado colegio profesional, pues considera que se ha vulnerado el art. 22 CE, al no existir ningún interés público que justifique la creación de un colegio profesional para este tipo de profesionales, y el art. 36 CE porque considera que la colegiación es una alternativa organizativa reservada por la Constitución Española a las profesiones tituladas.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Evacuado el trámite de conclusiones, y una vez declarados conclusos los autos con señalamiento para votación y fallo (providencia de 28 de enero de 2013), la recurrente remitió a la Sala, antes de la fecha señalada, copia de la Sentencia del Tribunal Superior de Justicia de las Islas Baleares, de 12 de julio de 2013, y de la STC 114/2013, reiteración de las anteriores SSTC 3/2013, 46/2013, 50/2013, 63/2013, y 89/2013, la cual declara la inconstitucionalidad de las Leyes de la Asamblea de Extremadura 2/2010 y 3/2010, de 26 de febrero, de creación de los colegios profesionales de logopedas y de higienistas dentales pues, según alega la entidad recurrente, la competencia para establecer la colegiación obligatoria corresponde al Estado, de modo que la determinación de los supuestos de colegiación obligatoria quedan reservados a una ley estatal. Considera que los argumentos de ambas Sentencias son plenamente aplicables a este recurso y resultan decisivos para su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providencia de 15 de octubre de 2013, se dio traslado a las partes y al Ministerio Fiscal, por el plazo común e improrrogable de diez días, para que se pronunciaran sobre la pertinencia de plantear la cuestión de inconstitucionalidad. La providencia del Tribunal Superior cuestiona la constitucionalidad de la ley 4/2008, de 15 de mayo, de creación del colegio profesional, por vulnerar el art. 149.1.18 CE, sin añadir ningún otro razonamiento.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representación del colegio profesional de técnicos superiores sanitarios se opuso al planteamiento de la cuestión de inconstitucionalidad por entender que el fallo no depende de la validez de la norma legal cuestionada. Por otra parte, presupone que la cuestión pretende fundamentarse en que la Ley valenciana ha sido dictada sin aplicar las reglas y principios básicos de la legislación de colegios profesionales. En cuanto que los únicos aspectos básicos de la mencionada legislación son los relativos a denominación, ausencia de obligatoriedad en su adscripción y la existencia de un consejo general, entiende que la Ley cuestionada no vulnera los mencionados preceptos. Por su parte, la representación de la Generalitat, tras exponer que la providencia no justifica por qué entiende que existe esa posible vulneración del art. 149.1.18 CE; señala que como la norma fundamental se refiere a la competencia estatal en materia de régimen jurídico de las Administraciones públicas, lo que plantea es la falta de competencia autonómica para la creación del mencionado colegio, que considera le viene dada por el art. 49.22 del Estatuto de Autonomía, sin perjuicio de lo dispuesto en los arts. 36 y 139 CE, y que la Ley 6/1997, de 4 de diciembre, de consejos y colegios profesionales de la Comunidad Valenciana (art. 1) atribuye a la Comunidad la creación de colegios profesionales con ámbito de actuación en la mencionada Comunidad. Así pues, concluye, la Comunidad tiene competencia, a falta de un razonamiento en contra formulado o bien por la parte actora o bien por la propia Sala.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 la entidad recurrente considera procedente el planteamiento de la cuestión de inconstitucionalidad, pues entiende que la Ley cuestionada vulnera la competencia del Estado para establecer los supuestos de colegiación obligatoria, el art. 149.1.1 CE, por ser la colegiación una condición básica del ejercicio de los derechos y deberes constitucionales, y los arts. 22 y 36 CE por las razones anticipadas en la demanda. Finalmente el Fiscal evacuó informe de 3 de diciembre de 2013, estimando cumplidos los trámites del posible planteamiento de la cuestión, sin entrar en el fondo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9 de diciembre de 2013, la Sección Quinta de la Sala de Contencioso-Administrativo del Tribunal Superior de Justicia de Valencia planteó ante el Tribunal Constitucional cuestión prejudicial contra la Ley 4/2008, de 17 de mayo, de la Generalitat Valenciana, de creación del colegio profesional de técnicos superiores sanitarios. Tras exponer la Sala la concurrencia de los presupuestos formales para el planteamiento de la cuestión, explica que la Ley es aplicable al caso y de su validez depende el fallo del presente recurso, pues la resolución impugnada en el proceso es un acto dictado en su ejecución, por lo que la eventual declaración de su inconstitucionalidad conllevará necesariamente la nulidad de la resolución objeto del recurso y, por tanto, un fallo estimatorio. Por el contrario su constitucionalidad abocaría, casi con total probabilidad a la desestimación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fondo de la cuestión planteada, entiende el Auto que se trata de una cuestión competencial que afecta a la totalidad de la Ley, pues podría vulnerar la competencia del Estado del art. 149.1.18 CE, que se plasma en la Ley 17/2009, de 23 de noviembre, de libre acceso a las actividades de servicios, y a la Ley 25/2009, de 22 de diciembre, de modificación de distintas leyes para su adaptación a la Ley recién citada, al exigir la colegiación forzosa para el ejercicio de aquellas actividades en la Comunidad Autónoma. Entiende la Sala que la cuestión de inconstitucionalidad presenta una directa relación con la doctrina reiterada de las SSTC 46/2013 y 50/2013, de 28 de febrero, 63/2013, de 14 de marzo, y 89/2013, de 22 de abril, a la que se remite: (i) el art. 149.1.18 CE habilita al Estado para dictar la legislación básica en materia de colegios profesionales, esto es, las reglas básicas a los que los colegios debe ajustar su organización y competencias; (ii) la competencia estatal incluye la definición a partir del tipo de colegiación, de los modelos posibles de colegios profesionales y de las condiciones en que las Comunidades Autónomas pueden crear entidades corporativas de uno u otro tipo, pues la determinación del régimen de colegiación (forzoso o voluntario) tiene carácter básico; (iii) la colegiación obligatoria para el ejercicio de determinadas profesiones constituye, además, una condición básica que garantiza la igualdad en el ejercicio de los derechos y deberes constitucionales ex art. 149.1.1 CE; y (iv) la competencia estatutaria de la Comunidad Valenciana aun cuando se califique como exclusiva, debe respetar la del Estado para establecer la colegiación obligatoria.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que tuvo entrada en este Tribunal el 7 de enero de 2014, se personó en la cuestión de inconstitucionalidad, doña Adela Cano Lantero, Procuradora de los Tribunales y del Colegio Profesional de Técnicos Superiores Sanitarios de la Comunidad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28 de enero de 2014, la Sección Primera del Tribunal Constitucional acordó oír al Fiscal General del Estado para que, en el plazo de diez días, alegase lo que tuviera por conveniente acerca de la admisibilidad de la cuestión de inconstitucionalidad, el cumplimiento de los requisitos procesales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que tuvo entrada en el Registro General de este Tribunal el 24 de febrero de 2014, el Fiscal General presentó sus alegaciones, suplicando la inadmisión de la cuestión planteada por no haberse efectuado el trámite de audiencia a las partes conforme al art. 35.2 de la Ley Orgánica del Tribunal Constitucional (LOTC), y por entender que carecen manifiestamente de fundamento las dudas suscitadas por el órgano judicial que la ha promovido.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cumplimiento del trámite de audiencia del art. 35.2 LOTC, la providencia se limitó a señalar que el texto completo de la Ley 4/2008, de 15 de mayo, podía incurrir en inconstitucionalidad en relación con el art. 149.1.18 CE. El Auto de 9 de diciembre, de planteamiento de la cuestión, identificó la duda de inconstitucionalidad en relación no sólo con el precepto constitucional, sino también respecto de las leyes estatales con las que estaría en contradicción, si bien lo hizo por referencia a todo su articulado, concretando la duda de inconstitucionalidad en la posible vulneración de la competencia estatal, al ser un colegio de adscripción forzosa. Y aun así, optó por plantear la cuestión en relación al texto completo de la Ley, por lo que habría desconocido la prohibición de impugnar de modo directo y con carácter abstracto la validez. Continúa señalando el Ministerio Fiscal, que la Sala está planteando una cuestión de inconstitucionalidad mediata, por ser la duda de constitucionalidad meramente competencial: en concreto, si el art. 3.2 de la Ley 4/2008, de 15 de mayo, de la Generalitat Valenciana es respetuosa con el art. 3.2 de la Ley 2/1974, de colegios profesionales, en la redacción que le da la Ley 25/2009, cuyo carácter básico ha reconocido la STC 91/2013, FJ 3, Por este motivo, añade, la providencia de audiencia a las partes debía haber determinado qué preceptos estatales básicos eran los que entrarían en contradicción con la norma alegada, tanto más necesario cuanto estamos ante un supuesto de inconstitucionalidad sobrevenida de la norma. La colegiación obligatoria impuesta por la Ley impugnada era conforme con la Ley estatal vigente cuando ésta se dictó.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cumplimiento del juicio de aplicabilidad y relevancia, considera que, aunque en principio parece estar correctamente formulado, no es coherente con el suplico de la demanda contencioso-administrativa en la que se solicita la nulidad de la inscripción de los estatutos colegiales y, subsidiariamente, la de determinados incisos del art. 18 y 20 de los estatutos del colegio. Por ello, no se alcanza a conocer en qué medida la posible inconstitucionalidad del art. 3.2 de la Ley autonómica es aplicable al caso, de manera que no se habría cumplido con el requisito establecido en la doctrina constitucional (ATC 64/2003, FJ 8) en aquellos supuestos en que la falta de concreción de los preceptos impugnados conduce a una incorrecta exteriorización del juicio de aplicabilidad, y tampoco se habría formulado adecuadamente el juicio de relevancia al haberse limitado a reiterar la doctrina constitucional recaída en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considera el Fiscal General del Estado que la cuestión es manifiestamente infundada pues la Sala, al comparar la Ley impugnada con la normativa estatal de contraste, ha olvidado la disposición transitoria cuarta de la Ley 25/2009, de 22 de diciembre, que resulta aplicable al caso, y mantiene la obligación de colegiación hasta que el Estado apruebe la ley correspondiente, lo que no ha ocurrido.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Auto de 9 de diciembre de 2013, de la Sección Quinta de la Sala de lo Contencioso-Administrativo del Tribunal Superior de Justicia de Valencia, promueve cuestión de inconstitucionalidad contra la Ley 4/2008, de 15 de mayo, de creación del colegio profesional de técnicos superiores sanitarios de la Comunidad Valenciana, por vulneración del art. 149.1.18 CE. La Ley impugnada consta de cinco artículos (creación, ámbito territorial, ámbito personal y carácter forzoso de la colegiación, normativa de aplicación, relaciones con la Administración), una disposición adicional que excluye de la colegiación a los profesionales sanitarios que prestan servicios por cuenta de la Administración, una disposición transitoria que regula el proceso constituyente, y una disposición final de entrada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providencia de 15 de octubre de 2013 por la que se dio trámite de audiencia a las partes, la Sala puso en su conocimiento que la Ley cuestionada era la Ley 4/2008, de 15 de mayo, de creación del colegio profesional, y que el precepto constitucional vulnerado era el art. 149.1.18 CE. No señaló entonces ni la concreta competencia estatal, de todas las que comprende el citado precepto constitucional, que podría haberse visto vulnerada, ni dio razón o argumento alguno que permitiera a las partes conocer la razón de la inconstitucionalidad que el juzgador le imputaba, ni especificó la normativa estatal que se reputaba infringida, ni tampoco argumentó sobre los motivos que le llevaban a entender que toda la Ley estaba afectada por la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alega que el trámite del art. 35 de la Ley Orgánica del Tribunal Constitucional (LOTC) no se habría cumplimentado adecuadamente por las razones expuestas en el antecedente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señalado que, para que el trámite de audiencia a las partes cumpla la finalidad pretendida, no es absolutamente necesario que la providencia especifique los concretos preceptos constitucionales infringidos. Pero, a falta de ello, la providencia debe justificar, mínimamente, la duda de inconstitucionalidad ante quienes deben ser oídos, de manera que las partes puedan (i) conocer el planteamiento de la inconstitucionalidad, (ii) situarlo en sus exactos términos y (iii) pronunciarse sobre él (ATC 267/2013, de 19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pesar de la cita genérica del precepto constitucional lesionado, estaríamos en este caso en un supuesto de indeterminación absoluta. El art. 149.1.18 CE contiene seis títulos competenciales diferentes (bases del régimen jurídico de las Administraciones públicas, bases del régimen estatutario de los funcionarios públicos, procedimiento administrativo común, expropiación, responsabilidad patrimonial, y bases de contratos y concesiones y bienes públicos). Teniendo en cuenta la materia sobre la que versa la Ley cuestionada —colegios profesionales— y que la duda afecta a la totalidad de la Ley y no a concretos preceptos de la misma, podría concluirse, sin dificultad, que el título competencial afectado es el de bases del régimen jurídico de las Administraciones públicas. Pero tratándose de un supuesto de inconstitucionalidad indirecta o mediata, por provenir la lesión constitucional de la vulneración de la legislación dictada por el Estado en ejercicio de sus competencias, la providencia tampoco ha identificado los preceptos de la normativa estatal que se habrían visto infringidos, ni las razones por las que entiende que la inconstitucionalidad se proyecta sobre la totalidad de la Ley autonómica y no sólo sobre algunos de sus preceptos. Por ello, las partes no han podido conocer el planteamiento de la cuestión de inconstitucionalidad en sus exactos términos y prueba de ello es que no han podido pronunciarse sobre el mismo. Así, en sus alegaciones, la Generalitat Valenciana señala que, ante la indeterminación de la providencia, sólo puede concluir que tiene competencia en materia de colegios profesionales y que la Ley valenciana de consejos y colegios profesionales le otorga competencias para su creación. Por su parte, el colegio codemandado, al evacuar el trámite de alegaciones, se refiere por igual a todos los aspectos que entiende incluidos en la legislación básica del Estado, al no saber cuál de ellos sería en concreto el que no habría respetado la Ley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cabe concluir que se haya cumplido correctamente el trámite de audiencia a las partes y al Ministerio Fiscal y que con él se haya conseguido el resultado perseguido por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Tal y como tiene afirmado la doctrina constitucional, el juicio de aplicabilidad y relevancia que debe realizar el órgano judicial es la argumentación dirigida a probar que el fallo en el proceso principal depende de la norma legal cuya constitucionalidad se cuestiona y que garantiza que el control de constitucionalidad no se convierta en un control abstracto, para lo que el órgano judicial no tiene legitimación (SSTC 84/2012, de 18 de abril, FJ 2; y 146/2012, de 54 de julio, FJ 3). En segundo lugar, el control que puede hacer este Tribunal está limitado a los supuestos en que la argumentación judicial, sin necesidad de entrar en el fondo, resulte falta de consistencia [SSTC 87/2012, de 18 de abril, FJ 2; 146/2012, de 54 de julio, FJ 3 j); y 60/2013, de 13 de marzo FJ 1 b)]. En aplicación de los criterios expuestos, cabe entender que, en este caso, y sin perjuicio del óbice procesal denunciado en el anterior fundamento jurídico, la Sala ha justificado adecuadamente la razón por la que considera que es aplicable la norma legal cuestionada y que ésta es determinante para la resolución del proceso judicial. El Auto de planteamiento de la cuestión señala que el acto administrativo impugnado en el proceso principal ordena la inscripción del colegio creado por la Ley 4/2008, de 15 de mayo, y sus estatutos. Siendo la inscripción un acto administrativo dictado en ejecución de la Ley, la declaración de inconstitucionalidad se proyectaría, en principio y salvo que la propia Sentencia modulara sus efectos, sobre los actos de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tal y como señala la Sala, la resolución impugnada resuelve la inscripción en el Registro de consejos y colegios profesionales de Valencia, tal y como ordena la Ley de las Cortes Valencianas, 6/1997, de 4 de diciembre, de consejos y colegios profesionales. De acuerdo con el art. 25 de esta disposición legal, la Generalitat debe denegar motivadamente las inscripciones y anotaciones en el Registro autonómico de colegios profesionales cuando no sean conformes a las disposiciones que sean de aplicación. De acuerdo con lo señalado, la declaración de inconstitucionalidad y nulidad de la Ley de creación del colegio llevaría consigo la necesaria denegación de la solicitud de inscripción y, por tanto, la anulación del acto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Auto de planteamiento de la cuestión funda la inconstitucionalidad de la norma legal cuestionada, la Ley 4/2008, de 15 de mayo, en que la creación de un colegio profesional autonómico de adscripción obligatoria vulnera la legislación básica del Estado, constituida por las Leyes 17/2009, de 23 de noviembre, y 25/2009, de 22 de diciembre. Los argumentos en los que basa su duda se extraen directamente de la doctrina constitucional que arranca de la STC 3/2013, de 17 de enero, reiterada por Sentencias posteriores, cuyos razonamientos se limita a reproducir.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se aprobó la Ley autonómica impugnada, la Ley estatal 2/1974, consagraba un modelo único de colegio profesional caracterizado por la colegiación obligatoria (STC 3/2013, de 17 de enero, FJ 7). Sin embargo, la legislación básica, no reservaba al Estado ni la determinación de las profesiones que debían ser colegiadas, ni la competencia ejecutiva de creación de colegios profesionales obligatorios. La Ley 4/2008, de 15 de mayo, respondía a lo establecido en la legislación estatal básica relativa a la creación de colegios profesionales. Aprobada y vigente la Ley autonómica impugnada, la Ley 25/2009, modificó la Ley de colegios profesionales, modificación que, como se expuso en el fundamento jurídico 7 de la STC 3/2013, consistía en convertir la colegiación voluntaria en la regla general, atribuyéndose al Estado la competencia estatal para determinar las profesiones para cuyo ejercicio se exige colegiación. La resolución impugnada en el recurso contencioso-administrativo fue dictada cuando ya estaba vigente la Ley 25/2009, que no ha sido modificada cuando la Sala dictó el Auto de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Cuando la posible infracción constitucional no deriva de la incompatibilidad directa de las disposiciones impugnadas con la Constitución, sino de su eventual contradicción con preceptos básicos, es necesario determinar la norma estatal de contraste. En materia de conflictos competenciales, el Tribunal tiene acuñada la doctrina del ius superveniens conforme a la cual, la norma de contraste no es la que se encontraba vigente cuando se dictó la norma o acto impugnado, sino la que se encuentra vigente en el momento de dictar la Sentencia. Esta doctrina ha sido matizada para las cuestiones de inconstitucionalidad, en las que la norma estatal de contraste que se tiene en cuenta para determinar si existe una vulneración competencial no es la Ley estatal vigente en el momento de dictar Sentencia, sino (i) la que estaba vigente en el momento de plantear la cuestión de inconstitucionalidad (SSTC 4/2011, 184/2011, 181/2012, 191/2012, y 137/2013 ), o bien, (ii) la que estaba vigente en el momento de aprobarse el acto recurrido en el proceso judicial a quo (SSTC 196/2012, de 31 de octubre, y 60/2013, de 13 de marzo). En cualquier caso, como la Ley 25/2009 estaba vigente tanto cuando se aprobó la resolución impugnada ante el Tribunal Superior de Justicia, como cuando planteó la cuestión de inconstitucionalidad, es ésta la norma estatal de contraste cuya vulneración podría determinar la inconstitucionalidad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3 de la Ley 2/1974, de colegios profesionales en la redacción que le da la Ley 25/2009, de 22 de diciembre, establece que será requisito para el ejercicio de las profesiones hallarse incorporado al colegio profesional correspondiente cuando así lo establezca una Ley estatal. La disposición transitoria cuarta de la Ley 25/2009, de 22 de diciembre, establece que “En el plazo máximo de doce meses desde la entrada en vigor de esta Ley; el Gobierno, previa consulta a las Comunidades Autónomas, remitirá a las Cortes Generales un Proyecto de Ley que determine las profesiones para cuyo ejercicio es obligatoria la colegiación. Dicho Proyecto deberá prever la continuidad de la obligación de colegiación en aquellos casos y supuestos de ejercicio en que se fundamente como instrumento eficiente de control del ejercicio profesional para la mejor defensa de los destinatarios de los servicios y en aquellas actividades en que puedan verse afectadas, de manera grave y directa, materias de especial interés público, como pueden ser la protección de la salud y de la integridad física o de la seguridad personal o jurídica de las personas físicas. Hasta la entrada en vigor de la mencionada Ley se mantendrán las obligaciones de colegiación vigentes.”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que esta disposición transitoria determina los términos en que debe aplicarse a los colegios ya existentes la nueva regla del art. 3, declarada básica por la STC 3/2013, de 17 de enero, FJ 7, esto es, a las profesiones para cuyo ejercicio ya es obligatoria la colegiación, debe predicarse de la citada disposición transitoria idéntica consideración de legislación básica. Ésta remite a una futura Ley estatal las profesiones que exigen la colegiación forzosa y, hasta entonces, los colegios profesionales obligatorios, ya hayan sido creados por el Estado o por las Comunidades Autónomas, seguirán siendo obligatorios, salvándose así la inconstitucionalidad sobrevenida de los colegios autonómicos y estatales obligatorios preexistentes. Como la Ley estatal no ha sido aprobada, se mantiene la obligatoriedad de adscripción del colegio profesional creado por la Ley 4/2008.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puede afirmarse que el planteamiento de la lesión de la legislación básica estatal por parte de la Ley 4/2008, de 15 de mayo es manifiestamente infundado.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7537-2013, planteada por la Sala de lo Contencioso-Administrativo del Tribunal Superior de Justicia de Valencia.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