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2151-2010, promovido por don Edgar Antonio Reyes Gutiérrez, representado por la Procuradora de los Tribunales doña María del Mar Serrano Moreno y asistido por el Letrado don Julio García Latorre, contra el Auto de 12 de febrero de 2010 del Juzgado de lo Contencioso-Administrativo núm. 20 de Madrid, dictado en el procedimiento abreviado núm. 1079-2009. Ha comparecido el Abogado del Estado.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marzo de 2010, por el Letrado don Julio García Latorre, en nombre de don Edgar Antonio Reyes Gutiérrez, se interpuso recurso de amparo contra la resolución antes citada, solicitando en el mismo escrito se le designara procurador del turno de oficio que asumiera su representación. Esta designación se efectuó en la persona de la Procuradora de los Tribunales doña María Eugenia de Francisco Ferreras, que ratificó dicho recurso de amparo en fecha 24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19 de noviembre de 2009 el demandante de amparo interpuso recurso contencioso-administrativo contra la resolución de 30 de octubre de 2009 de la Delegación del Gobierno en Madrid por la que se decretaba su expulsión del territorio nacional, con prohibición de entrada en España por un período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10 de diciembre de 2009, el Juzgado Contencioso-Administrativo núm. 20 de Madrid dictó providencia en la que tuvo por formulado el recurso. Mediante providencia de 22 de diciembre de 2009, el órgano judicial ordenó la citación de las partes para la celebración de vista el día 20 de febrero de 2012, a las 9:55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referida resolución el demandante interpuso, en fecha de 18 de enero de 2010, recurso de súplica alegando que el señalamiento efectuado suponía una “importante demora” que entrañaba la vulneración de su derecho a un proceso público y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12 de febrero de 2010, el Juzgado desestimó el recurso de súplica. En el fundamento jurídico único de la resolución, el órgano judicial argumentó que las fechas de las vistas se fijaban “según los procedimientos lleguen y por orden en que lleguen, no existiendo ninguna de las causas para realizar un nuevo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febrero de 2012 se celebró la vista, dictándose Sentencia desestimatoria el día siguiente. Esta resolución fue confirmada en apelación por la Sentencia de 28 de septiembre de 2012 de la Sala de lo Contencioso-Administrativo del Tribunal Superior de Justicia de Madrid, recaída en el recurso núm. 706-2012.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considera que el señalamiento de vista para el 20 de febrero de 2012 vulnera su derecho a un proceso público sin dilaciones indebidas (art. 24.2 CE). A juicio del actor: (i) el recurso entablado carecía de especial complejidad, (ii) el retraso no era imputable a su conducta y (iii) la demora en la celebración de la vista le generaba un grave perjuicio, ya que la pendencia del recurso contencioso-administrativo le impedía regularizar su situación en España. Con cita de varias Sentencias de este Tribunal, el actor señala que “el elevado número de asuntos no legitima el retraso en resolver, ya que el hecho de que las situaciones de atascos se conviertan en habituales no justifica la excesiva duración de un proceso”. Por ello, aun cuando la causa del retraso pudiera considerarse estructural, la vulneración del derecho fundamental seguiría existiendo.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Sala Segunda de este Tribunal Constitucional admitió a trámite la demanda por providencia de 22 de enero de 2015, resolviendo al mismo tiempo requerir al Juzgado de lo Contencioso-Administrativo núm. 20 de Madrid para que remitiera testimonio de las actuaciones del procedimiento abreviado núm. 1079-2009, con la orden de que se emplazara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Secretaria de Justicia de la Sala Segunda de 24 de febrero de 2015, a tenor de lo dispuesto en el art. 52.1 de la Ley Orgánica del Tribunal Constitucional, se tuvo por personado y parte en el procedimiento al Abogado del Estado, en la representación que ostenta, y, asimismo, se acordó dar vista de las actuaciones recibidas a la parte recurrente, al Abogado del Estado y al Ministerio Fiscal por un plazo común de veinte días para que, dentro de dicho término, presentaran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marzo de 2015, la Secretaria de Justicia de la Sala Segunda tuvo por designada en la representación del recurrente a la Procuradora doña María del Mar Serrano Moreno en sustitución de doña María Eugenia de Francisco Ferreras.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24 de marzo de 2015 tuvo entrada en este Tribunal el escrito de alegaciones del Abogado del Estado, en el que solicita la inadmisión del recurso o, en su defecto,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Abogado del Estado que el asunto planteado carece de especial trascendencia constitucional, ya que el Tribunal Constitucional se ha pronunciado en varias ocasiones (SSTC 93/2008, de 21 de julio; 94/2008, de 21 de julio, 141/2010, de 21 de diciembre; 142/2010, de 21 de diciembre, y 99/2014, de 23 de junio, y 89/2014, de 9 de junio) sobre el supuesto de hecho planteado —vulneración del derecho a un proceso sin dilaciones indebidas derivada de retrasos en la celebración de vista pública en procedimientos abreviados contra resoluciones de expulsión—. Procede, pues, al entender del Abogado del Estado, la inadmisión del amparo por falta de especial trascendencia constitucional “al existir una doctrina consolidada del Tribunal sobre esta materia, sobre la que el presente caso no añade ninguna circunstancia novedosa”.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interesa la desestimación del amparo, ya que, en su opinión, las demoras producidas en el caso planteado obedecen a “deficiencias estructurales”, concepto en el que entiende que este Tribunal debería profundizar. A su juicio, el otorgamiento de amparo debería reservarse exclusivamente para aquellos casos en los que las deficiencias estructurales pueden ser “corregidas o eliminadas a corto plazo mediante un uso demostrablemente más racional y eficiente de los recursos materiales y humanos ya disponibles”. En cambio, deberían desestimarse los amparos solicitados cuando las deficiencias estructurales resultan de la mera comparación de la “realidad empírica de un sistema judicial con una especie de ideal de funcionamiento”, difícilmente alcanzable en un contexto de “aguda y profunda crisis financiera”. Este último sería el caso del recurso de amparo deducido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15 de abril de 2015 tuvo entrada el escrito de alegaciones del Ministerio Fiscal, en el que interesa que se otorgue el amparo solicitado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advertir el Fiscal que el recurso planteado no ha perdido su objeto. Con cita de la STC 99/2014, de 23 de junio, FJ 2, pone de relieve que el hecho de que la vista en cuestión se haya celebrado e incluso se haya dictado también Sentencia sobre el fondo del asunto no implica la desaparición de la posible lesión del derecho y, en consecuencia, no puede ser óbice para apreciar la eventual vulneración existente, que debe relacionarse con el momento de la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el Fiscal que la demanda, aun no conteniendo un apartado específico relativo a la especial trascendencia constitucional, sí contiene un razonable esfuerzo argumental tendente a poner de relieve dicha trascendencia, esfuerzo especialmente visible tanto en los fragmentos en los que se consigna la doctrina del Tribunal Constitucional sobre las dilaciones de carácter estructural como en aquellos otros en los que se pone de manifiesto la trascendencia social que adquieren las dilaciones en los procesos contencioso-administrativos relativos a decisiones administrativas de expulsión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núcleo de la cuestión constitucional planteada, entiende el Fiscal, luego de resumir la doctrina contenida en las SSTC 54/2014, de 10 de abril; 89/2014, de 9 de junio, y 99/2014, de 23 de junio, que el señalamiento efectuado por el Juzgado para el 20 de febrero de 2012 representa una demora de más de dos años desde la fecha de interposición del recurso, análoga a los plazos para la celebración de una vista considerados excesivos por las Sentencias antes citadas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con base en ello, conforme ha dispuesto este Tribunal en la reciente STC 54/2014, de 10 de abril, que no altera el carácter no justificado del retraso y tampoco impide a los ciudadanos reaccionar frente al mismo que la dilación se deba a un problema de carácter estructural y no a la pasividad del órgano judicial, ni a su silencio ante peticiones del recurrente o a una ausencia de actividad procesal durante largos periodos de tiempo. Más aún si se tiene en cuenta que el asunto planteado no revestía una especial complejidad, que el retraso no es imputable a la conducta del demandante, que éste denunció las dilaciones recurriendo la providencia de señalamiento, y que el fondo del asunto afectaba a un importante interés, pues de la resolución del litigio “dependía su continuidad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considera que, dadas las circunstancias del presente supuesto, se ha producido la vulneración del derecho del demandante a un proceso sin dilaciones indebidas. Interesa, no obstante, que el otorgamiento de amparo tenga un alcance meramente declarativo, en la medida en que el procedimiento judicial ya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formuló sus alegaciones mediante escrito que tuvo entrada en el Registro General del Tribunal el 20 de abril de 2015, ratificando los argumentos esgrimidos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2015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lo expuesto en los antecedentes, la demanda de amparo se dirige contra el Auto del Juzgado de lo Contencioso-Administrativo núm. 20 de Madrid, de fecha 12 de febrero de 2010, resolución que, a juicio del demandante, vulnera su derecho fundamental a un proceso sin dilaciones indebidas (art. 24.2 CE). En síntesis, el demandante afirma que el señalamiento de vista para el 20 de febrero de 2012 ha sido excesivamente tardío teniendo en cuenta que el recurso contencioso-administrativo fue presentado el 19 de noviembre de 2009. No habiendo acordado el Auto impugnado la celebración de la vista en un plazo razonable, el actor entiende que resultó vulnerado el derecho fundamental anteriormente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del presente recurso de amparo, dada la falta de justificación de la especial trascendencia constitucional. Con carácter subsidiario postula la desestimación del recurso, al no apreciar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estimación del recurso y el consiguiente reconocimiento de la lesión del derecho a no sufrir dilaciones indebidas (art. 24.2 CE), sin que proceda emitir otros pronunciamientos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sustantiva, es necesario analizar el óbice procesal formulado por la representación del Estado, que considera que el demandante no ha justificado correctamente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señala el Ministerio Fiscal en sus alegaciones, aunque la demanda de amparo no contiene un apartado específico relativo a la especial trascendencia constitucional, sí se observa en ella el esfuerzo argumental exigible para justificar dicha trascendencia, pues contiene una argumentación que no se centra exclusivamente en la lesión del derecho fundamental y sus consecuencias, sino que intenta, como en el caso de la STC 99/2014, de 23 de junio, “poner de relieve la dimensión social de la problemática que suscita la tardía celebración de la vista en supuestos, como en el presente caso ocurre, en que ha sido acordada la expulsión del territorio nacional”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ocurría en el caso resuelto en la citada sentencia, la especial trascendencia constitucional se fundamenta en la demanda de amparo “al menos implícitamente, en el contraste entre la resolución judicial impugnada y la doctrina que este Tribunal ha elaborado en relación con la incidencia de las deficiencias estructurales en las dilaciones indebidas, la cual aparece reflejada en algunas de las Sentencias que el demandante expresamente cita en la demanda” (STC 99/2014, de 23 de junio, FJ 3). El contraste con la referida doctrina, puesto de manifiesto por el recurrente, podría llevar a este Tribunal a un proceso de reflexión interno dirigido a un posible cambio doctrinal (supuesto previsto en la letra b, fundamento jurídico 2, de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estos antecedentes, cabe concluir que se ha cumplimentado por el recurrente el razonable esfuerzo argumental que le compete en orden a enlazar las infracciones constitucionales denunciadas con alguno de los criterios establecidos en el art. 50.1 b) de la Ley Orgánica del Tribunal Constitucional,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del óbice, procede abordar el fondo de la queja planteada, siguiendo para ello las pautas establecidas en la STC 54/2014, de 10 de abril (FJ 4). Como recordamos en dicha resolución, el juicio sobre el contenido concreto de las dilaciones, y sobre si son o no indebidas, debe ser el resultado de la aplicación a las circunstancias específicas de cada caso de los criterios objetivos que a lo largo de nuestra jurisprudencia se han ido precisando. Dichos criterios son: (i) la complejidad del litigio, (ii) los márgenes ordinarios de duración de los litigios del mismo tipo, (iii) el interés que arriesga el demandante de amparo, (iv) su conducta procesal y (v)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referidos criterios, podemos afirmar que las dilaciones han sido indebidas,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asunto planteado, como se dice en la demanda, no revestía una especial complejidad, al tratarse de un recurso interpuesto contra una decisión administrativa de expulsión. Teniendo en cuenta la pretensión deducida ante el órgano judicial —que ni siquiera éste califica como particularmente compleja— no parece razonable que su señalamiento y resolución se haya diferido, con evidente perjuicio del recurrente, a una fecha tan lejana, más de dos años después de la interposición del recurso contencioso-administrativo. Ello ha supuesto para el demandante una larga espera antes de poder saber si podría permanecer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márgenes ordinarios de duración de los litigios, este Tribunal ha tenido ocasión de pronunciarse, en diferentes ocasiones, sobre la vulneración del derecho a un proceso sin dilaciones indebidas, con motivo del señalamiento de la vista. Concretamente, la STC 93/2008 contempló un supuesto en que dicho señalamiento se fijó para el 23 de octubre de 2008, mientras que el recurso en sede judicial, contra una denegación de permiso de residencia y trabajo, había sido presentado el 6 de abril de 2006; en el caso enjuiciado en la STC 141/2010, de 21 de diciembre, la vista fue establecida para el 9 de marzo de 2010 y el recurso, contra un decreto de expulsión del territorio nacional, se interpuso el 30 de julio de 2008; en el supuesto analizado en la STC 142/2010, de 21 de diciembre, las fechas de la vista y de interposición del recurso, frente a una denegación de asilo, fueron el 15 de febrero de 2011 y 28 de julio de 2009; y, por último, para terminar con los ejemplos, en la STC 54/2014, de 10 de abril, la fecha del señalamiento y celebración de la vista fueron, respectivamente, el 27 de febrero de 2009 y 17 de mayo de 2011. Cabe advertir, por tanto,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interés que arriesga el recurrente en el pleito es el de obtener una resolución judicial que determine si era o no ajustada a Derecho una resolución de la Delegación del Gobierno en Madrid que acordaba su expulsión y que, por ello, afectaba necesariamente a un ámbito preferente de sus derechos e intereses legítimos, relacionado con la organización de su vida familiar y social, pues del resultado del litigio dependía su permanencia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 de excluirse que la conducta del demandante merezca reproche alguno, dado que, además de no haber propiciado el retraso en cuestión, ha venido denunciando ante el órgano judicial la concurrencia de las supuestas dilaciones, recurriendo de manera particular la providencia 22 de diciembre de 2009 en la que se determinaba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debe reseñarse que el hecho de que la demora denunciada se deba a motivos estructurales, no imputables directamente al órgano judicial, no impide apreciar la vulneración del derecho del recurrente a un proceso sin dilaciones indebidas, pues esta situación no altera su naturaleza injustificada,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ya citada STC 54/2014, por referencia a la doctrina contenida en la STC 142/2010, de 21 de diciembre,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encomienda”…Este es también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Por todo ello, se ha vulnerado el derecho a un proceso sin dilaciones indebidas del recurrente (art. 24.2 CE). No obstante, el otorgamiento del amparo debe limitarse a la declaración de la violación del derecho fundamental, toda vez que se deduce de las actuaciones recibidas en este Tribunal que el procedimiento en cuestión ya ha concluido, habiéndose celebrado la vista acordada por el Juzgado y habiendo recaído Sentencia tanto en instancia como en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don Edgar Antonio Reyes Gutiérrez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