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3303-2013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3303-2013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Rectificar la Sentencia núm. 77/2015, de 27 de abril, de la Sala Primera de este Tribunal, en el sentido de suprimir de su fundamento jurídico 4 las expresiones “sobre todo” y “menos irrazonable”, y de sustituir en el apartado segundo del fallo la referencia al “fundamento jurídico 6” por la del “fundamento jurídico 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31 de mayo de 2013, doña Patricia Rosch Iglesias, en nombre y representación de don Miguel Andrés Milano Aspe y doña Kelli Marie Angevine, interpuso recurso de amparo contra el Auto de la Sección Novena de la Sala de lo Contencioso-Administrativo del Tribunal Superior de Justicia de Madrid con fecha de 19 de abril de 2013 que inadmitió a trámite el incidente de nulidad de actuaciones promovido contra la Sentencia de la misma Sala y Sección núm. 1010 de fecha 26 de diciembre de 2012, estimatoria del recurso núm. 488-2008 interpuesto por la Comunidad de Madrid contra la resolución del Tribunal Económico-Administrativo Regional de Madrid de fecha 27 de febrero de 2008, estimatoria, a su vez, de la reclamación núm. 28-00472-2007 presentada por los recurrentes en amparo contra la resolución de la Dirección General de Tributos de la Consejería de Economía y Hacienda de la Comunidad de Madrid de fecha 27 de julio de 2006, desestimatoria de la solicitud de devolución de ingresos indebidos en materia de impuesto sobre transmisiones patrimoniales y actos jurídicos documentados.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con fecha de 15 de diciembre de 2014, la Sala Primera de este Tribunal acordó la admisión a trámite del recurso de amparo. Una vez tramitado el correspondiente procedimiento, por Sentencia núm. 77/2015, de 27 de abril, la Sala Primera acordó estimar la demanda de amparo, declarando la vulneración del derecho de los recurrentes en amparo a la igualdad ante el deber de contribuir (arts. 14 y 31.1, CE), en conexión con el principio de protección económica de la familia (art. 39.1 CE). Asimismo, y en orden al restablecimiento de su derecho, declara la nulidad tanto de la Sentencia núm. 1010 de la Sección Novena de la Sala de lo Contencioso-Administrativo del Tribunal Superior de Justicia de Madrid de fecha 26 de diciembre de 2012, dictada en el recurso núm. 488-2008, como de su Auto con fecha de 19 de abril de 2013, con confirmación de la resolución del Tribunal Económico-Administrativo Regional de Madrid de fecha 27 de febrero de 2008, dictada en la reclamación núm. 28-00472-2007.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párrafo sexto del fundamento jurídico 4 de la citada Sentencia núm. 77/2015, de 27 de abril, se ha deslizado un error material, al constar las expresiones “sobre todo” y “menos irrazonable” que no debían formar parte del cuerpo de la citada resolución. Asimismo, en el apartado segundo del fallo se hace referencia al “fundamento jurídico 6” cuando debía decir al “fundamento jurídico 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De conformidad con lo dispuesto en el art. 267.3 de la Ley Orgánica 6/1985, de 1 de julio, del Poder Judicial, los errores materiales manifiestos en que incurran las resoluciones judiciales podrán ser rectificados en cualquier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Habiéndose verificado la existencia tanto de un error material en el fundamento jurídico 4 de la Sentencia núm. 77/2015, de 27 de abril, consistente en la incorporación de las expresiones “sobre todo” y “menos irrazonable”, como de otro error material en el apartado segundo del fallo al citar “fundamento jurídico 6” cuando debía decir “fundamento jurídico 5”, procede su rectificación mediante la supresión de aquellas expresiones y la corrección de la referencia mencionada, con notificación a las partes del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Rectificar la Sentencia núm. 77/2015, de 27 de abril, de la Sala Primera de este Tribunal, en el sentido de suprimir de su fundamento jurídico 4 las expresiones “sobre todo” y “menos irrazonable”, y de sustituir en el apartado segundo del fallo la referencia al “fundamento jurídico 6” por la del “fundamento jurídico 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