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266</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14 de diciembre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5290-2014, promovido por la mercantil Nova Caixa Galicia-NCG División Grupo Inmobiliario, S.L.U., representada por el Procurador de los Tribunales don Rafael Silva López y asistida por el Abogado don Pablo Geijo Reija, contra la Sentencia dictada con fecha 6 de marzo de 2013 en el procedimiento abreviado núm. 362-2012 seguido ante el Juzgado de lo Penal núm. 1 de Santiago de Compostela, así como contra los Autos de 26 de mayo de 2014 y 18 de junio de 2014 en los que, en ejecución de Sentencia, dicho Juzgado de lo Penal declaraba no haber lugar, respectivamente, a la nulidad parcial del fallo promovida por la mercantil NCG, como tampoco a aclarar, subsanar o complementar tal rechazo de su petición de nulidad. Ha intervenido el Ministerio Fiscal.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 de septiembre de 2014, el Procurador de los Tribunales don Rafael Silva López, en nombre y representación de la mercantil NCG División Grupo Inmobiliario, S.L.U., interpuso recurso de amparo contra las resoluciones judiciales que se citan en el encabezamiento, estimando vulnerados a través de ellas sus derechos a la tutela judicial efectiva sin indefensión, al juez ordinario predeterminado por la ley y a un proceso público con todas las garantías (art. 24.1 y 2 CE), al tiempo que solicitaba por otrosí la suspensión cautelar de la ejecución del apartado del fallo judicial que le afecta.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a) En el seno del procedimiento abreviado núm. 362-2012, el Juzgado de lo Penal núm. 1 de Santiago de Compostela condenó al allí acusado J.G.L.T. como autor de un delito de usurpación (art. 245.2 CP), absorbiendo el de coacciones, así como de un delito de simulación de delito (art. 457 CP). El fallo ordenaba, entre otros aspectos, que “el condenado indemnizará a Ramón Filgueira Pérez en la cantidad que se determine en ejecución de sentencia. Se declaran nulas las escrituras, inscripciones registrales, cargas y gravámenes sobre la finca y casa posteriores a la compra de 12-5-2008”, disposición esta última que, sin referencias previas en el cuerpo principal de la Sentencia, venía a recoger la petición efectuada en tales términos por la acusación particular, ejercitada por el señalado Ramón Filgueira.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probado de la Sentencia venía a referir, en síntesis, que el 28 de diciembre de 2007 el acusado J.G.L.T. y su hermano C.L.T. reconocieron en un documento privado adeudar a la empresa Ramón Filgueira, S.L., —cuyo administrador era este mismo— la cantidad de 356.621,89 €, comprometiéndose a que si, llegado el 10 de mayo de 2008, dicha deuda no había sido satisfecha, deberían vender la finca denominada Agro Novo de Arriba, sita en Boiro, junto con la vivienda en ella existente. Al no haber sido satisfecha la deuda, el 12 de mayo de 2008 Ramón Filgueira, J.G.L.T. y C.L.T. firmaron un contrato privado de compraventa sobre el inmueble en su conjunto (finca y vivienda), entregando estos últimos las llaves al primero. El 21 de mayo siguiente Ramón Filgueira, ya como propietario, cambió la cerradura de la casa y colocó un cartel de venta. Sin embargo, hacia esa misma fecha J.G.L.T., con el fin de impedir que aquél ejercitara sus derechos dominicales, cambió también por su parte la cerradura de la vivienda y se trasladó a residir en ella, sin autorización del mismo. Consciente, asimismo, de que faltaba a la verdad en tanto que sabedor de que el inmueble ya no era suyo, el mismo 21 de mayo J.G.L.T. acudió a la Guardia Civil denunciando que “unos desconocidos habían cambiado la cerradura de la puerta y colocado un cartel de venta en su casa”, afirmándose en la denuncia propietario de finca y vivienda, lo que dio lugar a la práctica de diligencias policiales y judiciales. En septiembre de 2011 Ramón todavía no había podido acceder a la finca, al permanecer el acusado morando en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antecedente de hecho segundo, la Sentencia refiere que la acusación particular, en el trámite de conclusiones definitivas, solicitó del órgano judicial, entre otros pronunciamientos civiles, “la anulación de todas las escrituras e inscripciones registrales así como cualquier otro tipo de cargas y gravámenes que pesen sobre la finca y casa y que sean posteriores a la fecha de la compra de la casa, es decir, 12-05-2008”.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Accediendo a lo solicitado, el fundamento de Derecho cuarto por su lado expresa: “Piden las acusaciones y a ello estamos valorar en ejecución de sentencia los daños y perjuicios (art. 113 C.P.). Estaremos también a la anulación solicitada por la acusación particular”. Decisión esta última que, según hemos transcrito arriba, se llevó al fallo en los términos indicados.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Mediante Sentencia de 30 de diciembre de 2013, la Audiencia Provincial de A Coruña (Sección Sexta) desestimó el recurso de apelación interpuesto por el acusado, confirmando íntegramente la decisión de la instancia, que adquirió firmeza. Ello no obstante, en el fundamento jurídico 2 de su Sentencia la Audiencia apuntaba expresamente la limitación de su conocimiento a “lo que el recurso permite revisar de los pronunciamientos relativos a la responsabilidad civil (nada se dice sobre la petición de restitución posesoria; se ignora cómo pretenden imponerse pronunciamientos cancelatorios sin inscribirse el derecho dominical contradictorio, carente de título apto para ello, o sin que hayan podido defenderse los titulares de derechos inscritos o de anotaciones relativos a la finca)”.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procedimiento penal en ningún momento deja constancia de que Ramón Filgueira intentara la elevación a escritura pública del contrato privado de compraventa. Durante la tramitación del proceso penal tampoco se comunicó la petición de la acusación particular a ningún tercero que eventualmente pudiere resultar afectado por la decisión de anular las inscripciones registrales posteriores al 12 de mayo de 2008, con el fin de poder efectuar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Paralelamente a lo anterior, el 15 de mayo de 2008 J.G.L.T. firmó una escritura pública de préstamo hipotecario por importe de 206.000 € sobre la señalada finca, figurando en dicho documento público en calidad de prestatario y, como prestamista, Caja de Ahorros de Galicia (entidad antecesora de la demandante de amparo NCG División Grupo Inmobiliario, S.L.U.). La escritura pública hacía constar expresamente que J.G.L.T. “es dueño” de la misma y que la situación jurídica de finca es “libre de cargas”.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 de junio de 2008 el Registro de la Propiedad de Noia tuvo por presentada la escritura, procediendo a su inscripción a favor de Caja de Ahorros de Galicia. La nota simple informativa expedida por el Registro ese mismo día hace constar que el titular de la finca es J.G.L.T., ostentando sobre la misma el 100 por 100 del pleno dominio con carácter privativo, sin más cargas que las debidas a la agrupación de varias fincas. Deja, asimismo, constancia expresa de “una hipoteca a favor de Caja de Ahorros de Galicia (100/100) en garantía de un préstamo hipotecario de 206.000 € de principal …. Constituida en escritura pública autorizada el 15/05/2008 por el Notario de Boiro …, número 985 de su protocolo. Inscripción 3ª de fecha 02/06/2008”.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Habiendo promovido la entidad bancaria, ya como NCG, demanda judicial de ejecución hipotecaria frente a J.G.L.T. ante el impago por parte de éste de lo adeudado en concepto de préstamo, tras los trámites oportunos el 25 de marzo de 2013 el Juzgado de Primera Instancia e Instrucción núm. 2 de Ribeira dictaba Decreto de adjudicación a la ejecutante en pública subasta de la citada finca, con núm. 22.801 de Protocolo del Registro de la Propiedad de Noia, por el 60 por 100 del valor de tasación fijado para la subasta (211.200 €).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Auto de 20 de febrero de 2014, el Juzgado de lo Penal de Santiago incoó en relación con las actuaciones penales antes referidas la ejecutoria núm. 61-2014, acordando —entre otros aspectos— librar mandamiento al Registro de la Propiedad de Noia en cumplimiento de la declaración de nulidad determinada en el fallo de la Sentencia, de cuantas anotaciones e inscripciones registrales figurasen sobre la finca en cuestión con fecha ulterior al 12 de mayo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a instancias de la representación procesal de Ramón Filgueira, el 4 de marzo de 2014 el Juzgado requería a NCG para que, en el plazo de cinco días, entregara las llaves de la finca, al haberse declarado la nulidad de su inscripción, en tanto que posterior al día precitado.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6 de marzo de 2014 el Registro de la Propiedad de Noia suspendía, ex arts. 9 de la Ley hipotecaria y 561 de su Reglamento, las operaciones de cancelación ordenadas en el mandamiento judicial, al no quedar perfectamente identificada la finca. La nota indica, asimismo, literalmente que la finca “estuvo inscrita a favor de don J.G. …, quien según su inscripción 5ª la aportó a su sociedad de gananciales con su esposa Doña D., los cuales, según la inscripción 6ª liquidaron la sociedad de gananciales y la adjudicaron a doña D., si bien actualmente, como consecuencia de la ejecución del préstamo hipotecario que la gravaba por su inscripción 3ª, figura inscrita a favor de la sociedad NCG…, por título de adjudicación en subasta pública, según su inscripción 7ª, por lo que se advierte que, en caso de ser la misma finca y se solicitara sobre la misma las operaciones indicadas en el precedente mandamiento, mediante la correspondiente nota de calificación SE DENEGARÍAN dichas operaciones por estar inscrita la finca a nombre de persona distinta de la parte demandada (arts. 20 de la Ley Hipotecaria y 140 de su Reglamento y artículo 24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12 de marzo siguiente el Registro de la Propiedad, a petición de la titular registral NCG, expedía nota simple en el sentido de encontrarse pendiente de despacho “un documento de cancelación” promovido por el Juzgado de lo Penal núm. 1 de Santiago mediante “mandamiento expedido por duplicado el veintiuno de febrero de dos mil catorce” en relación con la ejecutoria núm. 61-2014 seguida contra J.G.L.T. por delitos de usurpación y simulación de delito “y en el que, en el cumplimiento de la sentencia firme … y de lo establecido en el auto de fecha veinte de febrero de dos mil catorce se solicita que se hagan las anotaciones e inscripciones correspondientes a fin de dar cumplimiento a lo dispuesto en la sentencia que se ejecuta: declaración de nulidad de las escrituras, inscripciones registrales, cargas y gravámenes sobre la finca y casa posteriores a la compra de 12 de mayo de 2008, compra efectuada en escritura privada, entre Ramón Filgueira, el acusado y su hermano C., y que afecta a la finca que se describe como Finca Agro Novo de Arriba, sita en el lugar de la Iglesia de Abanqueiro, Boiro, y la casa sita en dicha finca (posible finca registral número 22.801 de Boiro al folio 32 del tomo 1285, libro 245); se solicita también que se expida certificación de dicha finca. Se acompaña testimonio de la sentencia nº 85/13 dictada por el Juzgado de lo Penal nº 1 de Santiago y la sentencia nº 317/2013 de apelación dictada por la Audiencia Provincial Sección nº 6 de A Coruña, expedido el 21 de febrero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Tras serle notificado el requerimiento judicial de entrega de las llaves, la demandante de amparo NCG se personó ante el Juzgado de lo Penal ejecutante interesando, al amparo del art. 241 de la Ley Orgánica del Poder Judicial (en adelante, LOPJ), la nulidad del pronunciamiento que, a su vez, declaraba la nulidad de cuantas escrituras, inscripciones, cargas y gravámenes pesasen sobre el terreno y casa objeto de juicio penal con posterioridad a aquella fecha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escrito, NCG aludía a la vulneración de su derecho a la tutela judicial efectiva en la defensa de sus derechos e intereses legítimos (art. 24.1 CE), produciéndosele efectiva indefensión al venir a anularse con la decisión judicial la inscripción registral, constituida a su favor y en legal forma sobre tal finca, sin haber sido llamada al proceso penal en modo ni momento alguno anterior al presente. Citaba a tal fin el art. 82 de la Ley hipotecaria, así como diversos pronunciamientos dictados por otras Audiencias Provinciales, en el sentido de declarar improcedente la cancelación de una inscripción sin ofrecerse posibilidad de ser oído en el procedimiento ejecutivo, junto con el contenido de las Resoluciones de la Dirección General de los Registros y del Notariado de 31 de enero de 2013, 19 de julio de 2010 y 26 de marzo de 2008, y de la STC 110/1988, de 8 de junio, en similar alusión a la situación de indefensión que supone que el titular registral afectado no haya sido emplazado como parte o bien no haya tenido la posibilidad de intervenir en el procedimiento determinante del asiento que le perjudica. Solicitaba, por otrosí, la suspensión de la ejecución acordada a efectos de evitar que el incidente de nulidad pudiera perder su finalidad (art. 241.2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Auto de 26 de mayo de 2014, y con fundamento en los arts. 238, 240.1 y 241 LOPJ, el Juzgado de lo Penal declaró no haber lugar a la nulidad parcial del fallo promovida por NCG, destacando en su fundamento jurídico 1,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documentación presentada por la solicitante, la adjudicación de la vivienda se hace efectiva en fecha 25 de marzo de 2013, fecha posterior a la sentencia que pretende que se declare nula. En fecha 20 de enero de 2014, la vivienda figuraba inscrita en el Registro a favor de D.M.M.S., verificándose en la Nota Simple informativa del Registro de la Propiedad de Noia. La sentencia de la Audiencia Provincial es de 30 de diciembre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Emplear el incidente de nulidad con exclusivos fines particulares denota, cuando menos, un abuso de derecho. Deducimos que la pretensión no es susceptible de nulidad, ya que se pretende exclusivamente modificar el contenido de una sentencia que ya ha adquirido firmeza.”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Frente a este pronunciamiento promovió la demandante de amparo, con fecha 3 de junio de 2014, el mecanismo de la “aclaración, subsanación y/o complemento”. Incidía, por un lado, en la “real y efectiva indefensión” sufrida, que, a su entender, justifica que se declare la nulidad de lo actuado por haberse violado su derecho a la tutela judicial efectiva al no haber recibido audiencia alguna en el procedimiento, pese a ser única y legítima propietaria registral de la finca en cuestión a resultas del proceso civil de ejecución hipotecaria. Especificaba, por otro, las razones por las que el Auto dictado venía a renovar su situación de indefensión, al no ofrecer en él el Juzgado de lo Penal respuesta mínimamente motivada en Derecho acerca de la razón por la que no estimaba vulnerado el derecho fundamental a la tutela judicial efectiva de la recurrente, expresamente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petición fue rechazada por Auto de 18 de junio de 2014, aduciendo el Juzgado de lo Penal que NCG pretendía “no una aclaración” de lo decidido, sino una “auténtica modificación de su contenido, fundamentada en su propio interés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2 de julio de 2014 el Juzgado requería nuevamente a NCG la entrega de las llaves de la finca en cuestión, concediéndole un nuevo plazo de cinco días a tal fin.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en tres motivos diferenciados, los derechos a la tutela judicial efectiva sin indefensión (art. 24.1 CE), al juez ordinario predeterminado por la ley (art. 24.2 CE) y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primero de ellos (art. 24.1 CE), se queja de que, viéndose finalmente afectada su inscripción registral por el pronunciamiento judicial de declaración de nulidad, no se le ha dado oportunidad alguna de audiencia, alegación y/o defensa en el proceso penal, pese a figurar como titular de un derecho real de hipoteca sobre el inmueble en cuestión, inscrito en el Registro de la Propiedad de Noia desde el 2 de junio de 2008, en virtud del cual adquirió después su propiedad en vía judicial civil. Tampoco dispuso de tal oportunidad ningún otro titular de derechos sobre la finca registral núm. 22.801. Cita, en apoyo de su pretensión, las SSTC 110/1988, de 8 de junio; 28/1995, de 6 de febrero; 76/1999, de 26 de abril; 138/1999, de 22 de julio; 199/2006, de 3 de julio, y 65/2007, de 27 de marzo, entre otras. También la Resolución 1/2008, de 26 de marzo, de la Dirección General de los Registros y del Notariado en el particular consistente en que “no se puede practicar en el Registro de la Propiedad ningún asiento de cancelación de un derecho inscrito si no consta en escritura pública el consentimiento para la cancelación de la persona a cuyo favor se hubiere hecho la inscripción o anotación”. La demanda insiste en el carácter indeterminado e inespecífico del pronunciamiento judicial de nulidad. Sostiene que la situación de indefensión material y real en que se encuentra NCG a causa de ello es patente y manifiesta.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derecho al Juez ordinario predeterminado por la ley (art. 24.2 CE), considera la demandante que el Juzgado de lo Penal carecía manifiestamente de jurisdicción, al tratarse de un pronunciamiento de naturaleza y eficacia civil que nada tiene que ver con los hechos delictivos objeto de enjuiciamiento. Añade que, no existiendo posibilidad alguna de calificar a NCG como responsable civil de los delitos por los que fue condenado J.G.L.T, tampoco era factible declarar la nulidad de actos y/o negocios jurídicos celebrados sobre la finca registral núm. 22.801 que ninguna relación guardan con los hechos enjuiciados. La responsabilidad civil ex delicto únicamente compete en este caso al penado. Por ello, el singular pronunciamiento judicial de declaración de nulidad de las escrituras, inscripciones registrales, cargas y gravámenes contenido en la Sentencia del Juzgado de lo Penal no encuentra encaje o acomodo en ninguna de las previsiones de los arts. 111, 112 y 113 del Código penal (CP), lo que determina la falta de competencia del órgano judicial de Santiago de Compostela para el dictado de un pronunciamiento de estas características, tal y como se desprende del art. 22 LOPJ en cuanto a la validez o nulidad de las inscripciones practicadas en un Registro español, y cabe asimismo deducir de la STC 115/2006, de 24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alude en un tercer motivo al derecho a un proceso público con todas las garantías (art. 24.2 CE), que sitúa en expresa conexión con los dos motivos anteriores, dando por reproducidos sus argumentos e insistiendo en la total y absoluta indefensión sufrida. Menciona a tal fin las SSTC 82/1983, de 20 de octubre, y 307/2005, de 12 de diciembre, en cuanto a la obligación de que todo proceso esté presidido por la posibilidad de una efectiva y equilibrada contradicción entre las partes, a fin de que puedan defender sus derechos e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suplico de la demanda interesa que se declaren vulnerados los citados derechos fundamentales tanto con la Sentencia del Juzgado de lo Penal de 6 de marzo de 2013 como con el posterior Auto de 26 de mayo de 2014, solicitándose en función de ello de este Tribunal la nulidad del pronunciamiento contenido en el fallo de la Sentencia en lo que dispone: “Se declaran nulas las escrituras, inscripciones registrales, cargas y gravámenes sobre la finca y casa posteriores a la compra de 12-5-2008”.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otrosí la demanda pedía, por último, la suspensión cautelar de la ejecución de la Sentencia penal en el concreto particular en virtud del cual la demandante es requerida para la entrega de llaves de la finca registral objeto de autos, al poder seguirse en otro caso un perjuicio muy significativo para la demandante que haría perder al amparo su finalidad, caso de estimación del recurso, mediante la toma de posesión de aquélla por parte de un tercero cuya posición jurídica pudiera llegar a ser irreivindicable.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15 de abril de 2015 la Sección Cuarta de este Tribunal dictó providencia acordando admitir a trámite el recurso de amparo, apreciando en el mismo especial trascendencia constitucional (art. 50.1 LOTC), al plantear la demanda un problema o afectar a una faceta de un derecho fundamental sobre el que no hay doctrina de este Tribunal [STC 155/2009, FJ 2, a)]. Acordó dirigir, asimismo, atenta comunicación tanto al Juzgado de lo Penal núm. 1 de Santiago de Compostela como a la Sección Sexta de la Audiencia Provincial de A Coruña, con sede en Santiago, con el fin de que remitieran certificación o copia adverada, respectivamente, de las actuaciones relativas al procedimiento abreviado núm. 3262-2012 y ejecutoria núm. 61-2014, el primero, y al rollo de apelación núm. 322-2013, la segunda, que han dado lugar a la presente petición de amparo; debiendo asimismo emplazar a las demás partes personadas en el procedimiento de procedencia, excepto a la recurrente en amparo, por si desearan comparecer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otra providencia dictada en la misma fecha por la Sección Cuarta de este Tribunal, se resolvió la apertura de pieza separada para la tramitación del incidente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Abierta esta última, el 27 de abril de 2015 Abanca Corporación División Inmobiliaria, S.L. (nombre sobrevenido de la demandante de amparo NGC), comparecía en la pieza separada de suspensión cautelar de la ejecución, reiterando su petición. A su vez, por escrito de 28 de abril de 2015, el Fiscal informó a favor de conceder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por Auto de 25 de mayo de 2014, el Tribunal denegó la suspensión solicitada, acordando en su lugar la anotación preventiva de la demanda de amparo en el Registro de la Propiedad de Noia.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7 de mayo de 2015, el Procurador de los Tribunales don Argimiro Vázquez Guillén se personó en el presente procedimiento en nombre de la mercantil Ramón Filgueira,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27 de mayo de 2015, la Secretaría de Justicia de la Sala Segunda de este Tribunal dictó diligencia de ordenación por la que se tuvo por personado al mencionado Procurador en la representación que aduce, acordando además conferir plazo común de veinte días a las partes para formular alegaciones, conforme determina el art. 52.1 de la Ley Orgánica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Evacuando el posterior traslado conferido para alegaciones, mediante escrito registrado el 23 de junio de 2015 dicha mercantil interesó la desestimación del recurso de amparo presentado por NCG. Consideraba inviable que la demandante hubiera sido llamada al proceso penal en el momento en que se dictó el fallo judicial, pues por entonces aún no había adquirido la condición de adjudicataria de la vivienda en litigio, siendo así que en el procedimiento penal nadie puso en duda —ni siquiera la ahora demandante— que la escritura de compraventa del inmueble que le fue usurpado a Ramón Filgueira era válida a todos los efectos, por lo que cualquier escritura posterior a la suya ha de ser tenida por nula, como así lo declaró el Juzgado de lo Penal y ratificó la Audiencia Provincial (sic). Lo contrario supondría generar una inseguridad jurídica de consecuencias inimaginables, de modo que si la demandante de amparo se considera perjudicada o víctima habría de interponer acciones legales frente NCG Banco, S.A.-Abanca (sic) o bien frente al acusado J.G.L.T.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29 de junio de 2015 presentaba sus alegaciones Abanca-NCG, ratificándose en el contenido de la demanda mediante expresa remisión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3 de julio de 2015, el Fiscal ante el Tribunal Constitucional cerraba el turno de traslados para alegaciones sobre el fondo de la demanda, interesando la 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que afirma compartir buena parte de los argumentos de la recurrente en lo atinente a los derechos a la tutela judicial efectiva sin indefensión y al proceso con todas las garantías, incide en que, si bien no existe un derecho absoluto de acceso al proceso, este Tribunal se ha pronunciado de forma reiterada sobre la situación que se plantea cuando se deja fuera a quien pudiera tener en él un interés legítimo, habiendo adquirido últimamente particular relieve en la doctrina constitucional la figura del tercero afectado en el seno de procedimientos de ejecución civil (STC 79/2013, de 8 de abril), en el sentido de corresponder a los órganos judiciales velar para que puedan comparecer y ser oídos en el mismo, aunque no hayan sido parte en el proceso principal, garantizando así la defensa de sus derechos e intereses legítimos, y sin perjuicio del pronunciamiento que finalmente pueda recaer, como tampoco de la eventual existencia de otras acciones a ejercitar por los afectados. Asimismo, dentro ya del específico ámbito penal, recuerda que la STC 28/1995, de 6 de febrero, FJ 3, estimó afectados los derechos del declarado responsable civil subsidiario no citado ni oído en el proceso. Considera evidente que en cualquiera de estas hipótesis, para poder intervenir en el proceso, los afectados han de conocer su existencia con anterioridad, lo cual se consigue por medio de los actos de comunicación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Fiscal cómo este Tribunal ha extendido esta doctrina incluso a supuestos distintos de la ejecución respecto de quien, no ostentando la condición de interviniente en el proceso, ha podido verse afectado por la resolución (STC 190/2014, de 17 de noviembre, en relación con el adjudicatario en subasta pública del único bien perteneciente a un caudal hereditario).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función de ello, estima lesionados ambos derechos de la demandante, al haber decidido el Juez de lo Penal la nulidad de las escrituras, inscripciones, cargas y gravámenes sobre el inmueble en cuestión sin adoptar ninguna cautela respecto de quienes pudieren figurar como titulares registrales, pese a resultar un extremo fácilmente constatable. Aun no disponiendo el órgano judicial de potestad para practicar prueba de oficio, nada le impedía, tal y como hizo con la indemnización de daños y perjuicios solicitada por las acusaciones (pública y privada), postergar la decisión última sobre el estado dominical a lo que se determinase en ejecución de sentencia. Al rechazar tanto el incidente de nulidad promovido por la demandante de amparo como la posterior petición de aclaración, no habría sino perpetuado la lesión en los derechos de la demandante, sin llegar a contestar realmente a su solicitud con la sola alusión a una ‘cuestión de fechas’ bajo la cual el órgano judicial observa fines espurios de proyección particular en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es, en cambio, infundada la también alegada infracción en el derecho al juez ordinario predeterminado por la ley, en la medida en que el sistema español permite resolver cuestiones de responsabilidad civil en el seno del procesal penal. Valora que, a la vista de la amplitud restaurativa que prevén los arts. 110 y 111 CP, el Juez de lo Penal tiene capacidad para resolver sobre tales cuestiones cuando así le haya sido solicitado, como era el caso, sin que ello afecte al derecho al juez natural. Lo cual, evidentemente, no le faculta para tomar decisiones que afecten a terceros obviando su existencia.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Interesa, en conclusión, que se otorgue el amparo, restableciendo a la demandante en su derecho a obtener la tutela judicial efectiva de los Tribunales mediante la declaración de nulidad de lo actuado desde el dictado de la Sentencia por el Juzgado de lo Penal, a cuyo fin insta también la revocación de dicha resolución en el concreto apartado de la responsabilidad civil que le afecta.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diciembre de 2015 se señaló para la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la Sentencia de 6 de marzo de 2013 del Juzgado de lo Penal núm. 1 de Santiago de Compostela, que en proceso penal abreviado declara la condena del acusado como autor de un delito de usurpación, absorbiendo otro de coacciones y, como efecto civil derivado, acuerda la nulidad de las escrituras, inscripciones registrales, cargas y gravámenes relativos a la finca adquirida por la entidad recurrente en subasta judicial, sin haber sido llamada a este proceso penal. El recurso se extiende a los Autos de 26 de mayo de 2014 y 18 de junio de 2014 del mismo Juzgado, que rechazaron la nulidad de aquella Sentencia, en relación con ese concreto pronunciamiento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sostén de su pretensión, la demandante de amparo invoca la lesión de tres derechos fundamentales, que canaliza a través de otros tantos motivos de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ellos, centrado en el derecho a la tutela judicial efectiva sin indefensión (art. 24.1 CE), viene a plantear que, habiendo resultado finalmente afectada por el pronunciamiento judicial que en vía penal declaró la nulidad de cuantas escrituras, inscripciones registrales, cargas y gravámenes pesasen sobre la finca núm. 22.801 del Registro de la Propiedad de Noia con data posterior al 12 de mayo de 2008, no se habría dado a la demandante oportunidad alguna a lo largo del procedimiento penal de alegar y/o defender sus intereses, pese a figurar como titular registral de un derecho real de hipoteca sobre dicho inmueble desde el 2 de junio de 2008 —fecha muy anterior a la de la Sentencia— y pese a haber adquirido después su propiedad mediante un procedimiento civil de ejecución hipotecaria, seguido en legal forma, que temporalmente discurrió en paralelo a la causa penal y cuyo resultado favorable a la demandante fue, asimismo, inscrito en el Registro de la Propiedad. Tampoco habría dispuesto de tal oportunidad de alegar ningún otro titular de derechos sobre la señalada finca que permita entender cumplidos tales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en apoyo de su pretensión, lo expuesto por este Tribunal en sus SSTC 110/1988, de 8 de junio; 28/1995, de 6 de febrero; 76/1999, de 26 de abril; 138/1999, de 22 de julio; 199/2006, de 3 de julio, y 65/2007, de 27 de marzo, entre otras. También lo afirmado en la Resolución 1/2008, de 26 de marzo, de la Dirección General de los Registros y del Notariado en el particular que impide practicar ningún asiento de cancelación de un derecho inscrito en el Registro de la Propiedad si no consta en escritura pública el consentimiento a tal fin de la persona a cuyo favor se hubiere hecho la inscripción o anotación. Incidiendo en el carácter indeterminado e inespecífico del pronunciamiento judicial de nulidad, afirma padecer una situación de indefensión material patente y manifiesta a resultas de lo decidido en vía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demandante invoca el derecho al Juez ordinario predeterminado por la ley (art. 24.2 CE). Estima que el Juzgado de lo Penal carecía manifiestamente de jurisdicción a la hora de emitir un pronunciamiento de naturaleza y eficacia estrictamente civil, ajeno a los hechos delictivos objeto de enjuiciamiento. Añade que, no existiendo posibilidad alguna de considerar a NCG responsable civil de los delitos por los que fue condenado el único acusado, tampoco la había para declarar la nulidad de aquellos actos o negocios jurídicos celebrados sobre la finca registral núm. 22.801 desvinculados de los hechos ventilados en la causa penal. Entiende que el pronunciamiento judicial que declara la nulidad no encuentra, por ello, acomodo en los arts. 111, 112 y 113 del Código penal (CP), sino en el art. 22 de la Ley Orgánica del Poder Judicial, siendo así incompetente el Juzgado de lo Penal para dictar un pronunciamiento de estas características.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expresa conexión con los dos motivos anteriores, y dando por reproducidos sus argumentos, la demandante entiende asimismo lesionado su derecho a un proceso público con todas las garantías (art. 24.2 CE). Menciona aquí las SSTC 82/1983, de 20 de octubre, y 305/2005, de 12 de diciembre, en cuanto a la obligación de que todo proceso esté presidido por la posibilidad de una efectiva y equilibrada contradicción entre las partes, con el fin de que éstas puedan defender sus derechos e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que concluye interesando el otorgamiento parcial del amparo, interpreta que la condena inaudita parte de la demandante lesionó su tutela judicial efectiva en aquella vertiente del derecho que afecta a las posibilidades de ser citado y oído en juicio, lo que implícitamente concatena al derecho al proceso con todas las garantías. Estima, por el contrario, carente de fundamento constitucional la también invocada lesión del derecho a Juez ordinario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estimación del amparo se opone la mercantil Ramón Filgueira, S.L., que considera inviable que la demandante hubiera sido llamada al proceso penal al tiempo de dictarse el fallo judicial, al no ostentar en la fecha de los hechos enjuiciados la condición de adjudicataria de la finca en litigio. Dado que en el procedimiento penal nadie puso en duda —tampoco la hoy demandante— que la escritura privada de compraventa del inmueble usurpado a Ramón Filgueira fuera válida a todos los efectos, cualquier escritura posterior a la suya ha de ser tenida por nula, como así lo declaró el Juzgado de lo Penal y considera que habría ratificado la Audiencia Provincial. Lo contrario atraería una inseguridad jurídica de consecuencias inimaginables, de modo que si la demandante de amparo se considera perjudicada por estos hechos habrá de interponer aquellas acciones legales que estime pertinentes fuera del procedimiento penal de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Expuesto en estos términos, en cuanto al orden de proceder alteraremos el propuesto por la demanda a fin de analizar, en primer lugar, la denuncia de lesión del derecho al juez ordinario predeterminado por la ley (art. 24.2 CE), por cuanto con ella se cuestiona la competencia del Juez de lo Penal para pronunciarse en su Sentencia acerca de la nulidad de las escrituras e inscripciones registrales practicadas a partir del 12 de mayo de 2008, sobre la finca de autos. Tesis ésta que, de prosperar, habría hecho innecesario el llamamiento de la entidad recurrente a la causa, al no quedar afectado su derecho de propiedad respecto del indicado inmueble.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tiene fijada doctrina acerca del contenido esencial del derecho al Juez ordinario predeterminado por la ley (art. 24.2 CE), de la que son exponentes las SSTC 191/2011, de 12 de diciembre, FJ 5; 212/2014, de 18 de diciembre, FJ 5, y 99/2015, de 25 de mayo, FJ 5, y en las que hemos precisado que tal derecho: “exige, fundamentalmente, que el órgano judicial haya sido creado por una norma legal invistiéndolo de jurisdicción y competencia con anterioridad al hecho motivador de la actuación o proceso judicial y que su régimen orgánico y procesal no permita calificarlo de órgano especial o excepcional”.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también doctrina reiterada de este Tribunal que las cuestiones relativas a la interpretación de las normas sobre atribución de competencias a los órganos jurisdiccionales son de legalidad ordinaria. Ajenas, por tanto, al derecho al juez ordinario predeterminado por la ley, “salvo que esa interpretación suponga una manipulación manifiestamente arbitraria de las reglas legales sobre atribución de competencias” (STC 115/2006, de 24 de abril,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Conceptuado así el derecho fundamental que se dice vulnerado, comprobamos que no estamos ante un caso de privación o despojo de las competencias naturales inherentes al órgano judicial concernido. Habiéndose personado el perjudicado por el hecho penal (Ramón Filgueira) como acusación particular y habiendo ejercitado ante el Juez de lo Penal no sólo la acción penal correspondiente al delito de usurpación, sino también la acción civil resultante, con expresa petición acusatoria en el sentido expuesto, la competencia del órgano judicial para resolver sobre este punto no parece constitucionalmente objetable. El argumento dado por la recurrente queda reducido a mostrar cierta discrepancia con la atribución competencial que, en las circunstancias del caso, emana de la conexión entre los arts. 109 y ss. CP y los arts. 14 y 107 a 113 de la Ley de enjuiciamiento criminal (LECrim). Pero el órgano judicial asumió el enjuiciamiento de los hechos mediante una interpretación de las normas legales y procesales sobre atribución de competencias no susceptible de ser calificada como manifiestamente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queja carece, pues, de significado constitucional, al haber correspondido el conocimiento de los hechos al Juzgado de lo Penal mediante una razonable interpretación de la legalidad penal y procesal aplicable, que no nos corresponde revisar ni sustituir (SSTC 49/1999, de 5 de abril, FJ 2, y 87/2010, de 3 de noviembre, FJ 3). En puridad, el argumento de fondo viene a ser circular respecto de los que sustentan las quejas anteriores, sin abordar extremo alguno que permita entender dañado, de manera individualizada, el derecho al juez ordinario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aprecia, pues, lesión de este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plantea también la existencia de una indefensión vulneradora de la tutela judicial efectiva de la demandante (art. 24.1 CE), que emanaría, por un lado, del hecho de haber sido la recurrente judicialmente requerida de desposesión, material y registral, del bien inscrito a su nombre, sin ofrecérsele mecanismos de reacción en defensa de sus intereses ni durante las fases de instrucción y enjuiciamiento, ni en los trámites de ejecución inmediatamente anteriores a la notificación recibida en tales términos. Y por otro lado, de la no obtención de una respuesta judicial fundada en Derecho ante el único remedio procesal del que pudo disponer ex post (incidente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puntualizar que para resolver esta queja nuestro pronunciamiento no puede dirigirse a dirimir si la demandante ha de hacer o no entrega de la finca de la que es titular registral, cuestión que compete en exclusiva a los Tribunales de la jurisdicción ordinaria. Nos corresponde, en cambio, decidir si el fallo judicial que declaró nulos cuantos asientos registrales vinculados a la finca de autos sean posteriores al 12 de mayo de 2008 se dictó lesionando los derechos que se citan en la demanda, generando con ello efectiva indefensión. Asimismo, si las posteriores decisiones judiciales que, en fase de ejecución, desoyeron los argumentos defendidos por la demandante una vez requerida de desposesión perpetuaron esa situación de indefensión, ofreciendo a aquélla una respuesta privada de la racionalidad y fundamento en Derecho constitucionalmente exigibles.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ha declarado en numerosas ocasiones (por todas, STC 65/2007, de 27 de marzo, citada por la demandante) que el derecho fundamental a obtener la tutela judicial efectiva sin indefensión encuentra una de sus manifestaciones en el derecho de defensa contradictoria de las partes contendientes en todo proceso judicial (STC 143/2001, de 18 de junio, FJ 3). Esta exigencia requiere del órgano jurisdiccional “un indudable esfuerzo a fin de preservar los derechos de defensa en un proceso con todas las garantías, ofreciendo a las partes contendientes el derecho de defensa contradictoria, mediante la oportunidad de alegar y probar procesalmente sus derechos o intereses” (STC 109/2002, de 6 de mayo, FJ 2, con remisión a otras anteriores). Corresponde así a los órganos judiciales velar por que en las distintas fases de todo proceso se dé esa necesaria contradicción con idénticas posibilidades de alegación y prueba; en definitiva, con efectivo ejercicio del derecho de defensa en cada una de las instancias que lo componen. La posibilidad de contradicción es, por tanto, una de las reglas esenciales del proceso (SSTC 138/1999, de 22 de julio, FJ 4, y 91/2000, de 30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procedimientos inaudita parte, expuso este Tribunal en la STC 181/2011, de 21 de noviembre, FJ 2, por remisión a las SSTC 25/2011, de 14 de marzo, FJ 7, y 62/2009, de 9 de marzo, FJ 4, que para que la indefensión alcance en estos casos la dimensión constitucional que le atribuye el art. 24 CE se requiere que los órganos judiciales hayan impedido u obstaculizado gravemente en el proceso el derecho de las partes a alegar y justificar sus pretensiones, esto es, que la indefensión sea causada por la incorrecta actuación del órgano jurisdiccional. No basta con una vulneración meramente formal: “es necesario que de esa infracción formal se derive un efecto material de indefensión, con real menoscabo del derecho de defensa y con el consiguiente perjuicio real y efectivo para los intereses del afectado” (SSTC 185/2003, de 27 de octubre, FJ 4; 164/2005, de 20 de junio, FJ 3, y 25/2011, de 14 de marzo,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Haciendo aplicación de la doctrina constitucional expuesta, procede destacar que la causa penal se siguió exclusivamente contra J.G.L.T. como presunto autor de los delitos por los que finalmente fue condenado. En ningún momento se adjudicó a la demandante NCG grado alguno de participación material en los hechos delictivos, como tampoco una responsabilidad civil ex delicto, en cualquiera de sus modalidades sustantivas (arts. 109 y ss. CP), con participación adjetiva o procesal (arts. 615 y ss. LECrim). Su posición viene así a corresponderse con la del tercero no responsable del delito, a la que este Tribunal se ha referido en alguna ocasión (SSTC 92/1997, de 8 de mayo o 151/2002, de 15 de julio), si bien en contextos que difieren del aquí examinado.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art. 111 CP, la restitutio in integrum por devolución del mismo bien será vía preferente de satisfacción de la responsabilidad civil ex delicto. Ello no obstante, una sólida excepción a esta regla general es la que contempla su apartado segundo, que protege al tercero de buena fe que haya adquirido el bien “en la forma y con los requisitos establecidos por las Leyes para hacerlo irreivindicable”; situación en la que el derecho de cualquier perjudicado favorecido civilmente por una sentencia condenatoria de naturaleza penal solamente podrá concretarse en su alternativa indemnizatoria, operando la reparación dineraria como sustitutivo de la fallida recuperación.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corresponde a esta jurisdicción pronunciarse sobre la concurrencia de estas circunstancias ad casum más que con el fin de dilucidar si el pronunciamiento judicial que, sin llamamiento previo de la demandante al proceso penal, provocó la actuación ejecutiva subsiguiente lesionó o no su derecho fundamental a obtener una tutela judicial efectiva sin indefensión, en su condición de tercero con potencial interés en la defensa de sus derechos. Al efecto, tal y como la recurrente sostiene y no queda en entredicho desde el contenido de las actuaciones recabadas, en el momento en que el órgano judicial sentenció la nulidad de todo asiento registral de fecha posterior al 12 de mayo de 2008 (la Sentencia data del 6 de marzo de 2013) la entidad demandante ya contaba con un título hipotecario sobre el inmueble en cuestión, inscrito en el Registro de la Propiedad desde el 2 de junio de 2008, a resultas del cual en fechas paralelas a las del enjuiciamiento penal adquirió onerosamente el pleno dominio del inmueble en el procedimiento civil de ejecución hipotecaria seguido a su instancia, título que asimismo inscribió. Figuraba, pues, la demandante como titular de derechos reales —primero hipotecario y luego dominical— sobre la finca de autos, registralmente reconocidos, mientras se iban deduciendo las actuaciones penales. Ello convierte en constitucionalmente relevante su interés en el resultado que pudiera seguirse de contrario en la causa penal, interés que cabe entender existente desde el momento en que se interesó una pretensión acusatoria que habría de afectarle, caso de ser 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asimismo, la publicidad nota característica del Registro de la Propiedad, no revestía especial complejidad el llamamiento de la demandante al proceso penal, bien a excitación de parte, bien de oficio por el órgano judicial en defecto de la anterior, en cumplimiento de la doctrina constitucional antes expuesta en materia de emplazamiento de terceros susceptibles de verse afectados por el procedimiento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Nada indica en el supuesto de autos, que NCG pudiera conocer la disposición dominical en escritura privada por parte del acusado, cuya data sería anterior en tan sólo tres días a la firma de la escritura pública de préstamo hipotecario firmada entre el acusado y la demandante y seguidamente inscrita como carga registral favorable a esta última; tampoco que fuera sabedora de aquella disposición privada al adquirir el pleno dominio de la finca en el proceso civil de ejecución hipotecaria, promovido ante el impago de lo adeudado. Del mismo modo, no hay base desde la que inferir un conocimiento extraprocesal en la demandante de ese discurrir simultáneo del proceso penal, que empañe esa apariencia de buena fe como tercero que habría confiado en aquella realidad registral que al tiempo de contraer derechos sobre la finca seguía señalando al disponente -luego acusado en la causa penal- como titular dominical de pleno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semejante contexto, el reconocimiento de circunstancias favorables a la acusación particular, en su condición de perjudicado penal, no puede deparar efectos inaudita parte respecto de quien, ostentando un título inscrito, no dispuso de posibilidad alguna de alegar y probar en la causa penal, por más que el disponente registral pudiera serlo o no en una realidad extra registral que a aquél le era desconocida. El solapamiento de actuaciones ante diferentes órdenes judiciales (civil y penal) abona esta misma conclusión, que no admite una interpretación constitucional contraria a la protección de los intereses de la demandante de amparo en un proceso al que no había sido llamada, pese a resultar fácilmente cognoscible su condición de tercero afectado por la decisión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venía particularmente obligado a promover la presencia procesal de aquellos terceros que, confiando en la verdad registral, pudieran ver perjudicados sus intereses por la estimación de una petición acusatoria que interesaba hacer valer derechos posesorios en conflicto con aquéllos, con el fin de que también pudieran ser oídos en defensa de los suyos propios.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del Juzgado de lo Penal no explicita razón alguna que permita entender fallido o inviable cualquier intento de llamamiento preliminar de la demandante al proceso o bien del decaimiento de la misma en su derecho a ser oída. Tampoco que dicho derecho fuera disfrutado por otros titulares de derechos sobre la finca señalada, distintos de la demandante. Desprovista de toda reflexión al respecto en la escueta referencia de su fundamento de Derecho cuarto, la decisión judicial traslada directamente al fallo la petición de nulidad registral solicitada por la acusación particular. El primer acto de comunicación con la demandante sobreviene el 4 de marzo de 2014, una vez abierta la ejecutoria penal, presentando el formato de un requerimiento directamente dirigido a desposeerle de la finca de autos. El Juzgado ejecutante venía así a privar de sus derechos a la demandante sin antes concederle oportunidad procesal de actuar en defensa de sus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promover el incidente de nulidad de actuaciones, NCG invocó expresamente ante el Juzgado de lo Penal ejecutante su derecho a obtener una tutela judicial efectiva en defensa de sus intereses, en apoyo de lo cual introdujo concretas referencias legales y jurisprudenciales que respaldarían su encuadramiento en el derecho a un proceso con posibilidades efectivas de ser oída como paso previo e ineludible a cualquier declaración de cancelación registral. Reflexiones a las que, tal y como reflejan los antecedentes de esta Sentencia, no da respuesta expresa —tampoco tácita o presunta— el Auto de 26 de mayo de 2014, constreñido a un examen fáctico por fechas que omite cualquier ponderación de los argumentos esgrimidos, en clave jurídica, por la entidad promotora del incidente. En esta situación, aunque el Auto judicial formalmente exteriorice ciertas razones como fundamento de la decisión denegatoria, no puede entenderse que acometiera la interpretación que específicamente le era requerida, con apoyo en Derecho, incurriendo así en una insuficiencia expresiva relevante que no colma el canon de motivación particularmente exigible.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este proceder la demandante se vio, en efecto, abocada a una situación de indefensión material, más allá de la infracción de las reglas del proceso (SSTC 48/1984, de 4 de abril; 211/2001, de 29 de octubre, y 40/2002, de 14 de febrero), que debe ser amparada.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conformidad con los razonamientos que preceden, y en aplicación de lo dispuesto en el art. 55.1 LOTC, procede estimar el recurso de amparo, restableciendo a la demandante en su derecho a obtener de los Tribunales una tutela judicial efectiva sin indefensión (art. 24.1 CE), de la que en este caso es tributario el derecho a disfrutar de un proceso público con todas las garantías —art. 24.2 CE— (STC 57/1991, de 14 de marzo,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restauración de la demandante en sus derechos fundamentales exige, en primer lugar, declarar la nulidad de los autos de ejecución recurridos, en toda su extensión; así como también del fallo de la Sentencia del Juzgado de lo Penal de 6 de marzo de 2013, en los incisos determinantes de la lesión perpetrada, esto es, los relativos a la nulidad de las escrituras, inscripciones registrales, cargas y gravámenes sobre la finca y casa, posteriores a la compra del 12 de mayo de 2008. Igualmente declaramos la nulidad parcial de la Sentencia de la Sección Sexta de la Audiencia Provincial de A Coruña, de 30 de diciembre de 2013, que en su fundamento de Derecho segundo y cualesquiera que fuesen las razones para ello, puso de manifiesto pero no reparó la indefensión cometida por la Sentencia del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y como medida apropiada [art. 55.1 c) de la Ley Orgánica del Tribunal Constitucional] para reparar el derecho a la defensa de la entidad aquí actora, preservando a su vez el derecho a una tutela jurisdiccional de fondo (art. 24.1 CE) del que es titular la parte constituida como acusación particular en el proceso penal abreviado de referencia, la cual introdujo como tema de debate la solicitud de nulidad de aquellos actos jurídicos practicados sobre la finca objeto de venta por el acusado, debemos declarar la retroacción de las actuaciones, bien que con el alcance limitado que la doctrina de este Tribunal ha concedido en otros supuestos de indefensión derivada de pronunciamientos civiles contenidos en sentencias del orden penal, que afectan a personas que no fueron llamadas al respectivo proceso (por todas, SSTC 4/1982, de 8 de febrero, FJ 8; 114/1988, de 10 de junio, FJ 4; 57/1991, de 14 de marzo, FJ 5; o 56/1992, de 8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y con observancia de los principios de conservación de los actos procesales y de mínima perturbación de los derechos e intereses de terceros, acordamos que el Juzgado celebre nueva vista oral en el proceso abreviado 362-2012, convocando a todas las partes incluyendo a la recurrente en amparo, con el único fin de conocer de las alegaciones y pruebas acerca de aquella pretensión de nulidad de la acusación particular, debiendo dictar nueva Sentencia única y exclusivamente sobre este punto. Es decir, manteniendo la Sentencia de 6 de marzo de 2013 su eficacia de cosa juzgada en todo lo demás.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promovido por NCG División Inmobiliaria S.L.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a la tutela judicial efectiva sin indefensión (art. 24.1 CE) y al proceso con todas las garantías (art. 24.2 CE) de la demandante NCG División Grupo Inmobiliario S.L.U. (actual Abanca Corporación División Inmobiliaria S.L).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los Autos de 26 de mayo de 2014 y 18 de junio de 2014, dictados por el Juzgado de lo Penal núm. 1 de Santiago de Compostela en la ejecutoria núm. 61-2014; asimismo la nulidad del concreto pronunciamiento del fallo de la Sentencia del mismo Juzgado de 6 de marzo de 2013, recaída en el proceso abreviado núm. 362-2012, que indica: “Se declaran nulas las escrituras, inscripciones registrales, cargas y gravámenes sobre la finca y casa posteriores a la compra de 12-5-2008”, y la nulidad de la Sentencia de la Sección Sexta de la Audiencia Provincial de A Coruña, de 30 de diciembre de 2013 (rollo de apelación núm. 322-2013), en cuanto a la referencia en su fundamento de Derecho segundo, a la indefensión causada a los “titulares de derechos inscritos o de anotaciones relativas a la finca”, sin reparar ésta.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Con retroacción parcial de las actuaciones, en los términos especificados en el anterior fundamento jurídico sexto.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diciembre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