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4455-2011, promovido por don Carlos Sánchez Tárrago, representado por el Procurador de los Tribunales don Juan Antonio Escrivá de Romaní Vereterra y asistido por el Letrado don Viliulfo Aníbal Díaz Pérez, contra decreto del Secretario judicial del Juzgado Central de lo Contencioso-Administrativo núm. 4, de fecha 13 de junio de 2011 que desestimó el recurso de reposición contra el decreto de la misma Secretaría de 16 de mayo de 2011, en el particular del mismo que señalaba el día 25 de abril de 2013 para la celebración de la vista del recurso contencioso-administrativo que el demandante había interpuesto contra la orden del Ministerio de Asuntos Exteriores y de Cooperación de 7 de marzo de 2011. Ha sido parte el Abogado del Estado y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27 de julio de 2011, don Carlos Sánchez Tárrago, representado por el Procurador de los Tribunales don Juan Antonio Escrivá de Romaní Vereterra y asistido por el Letrado don Viliulfo Aníbal Díaz Pérez,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9 de mayo de 2011 don Carlos Sánchez Tárrago, funcionario del cuerpo general administrativo de la Administración del Estado, presentó demanda mediante la que interpuso recurso contencioso-administrativo, a tramitar por el procedimiento abreviado, contra la orden del Ministerio de Asuntos Exteriores y de Cooperación de 7 de marzo de 2011 que había desestimado su recurso de reposición contra la de 20 de diciembre de 2010 que dispuso su cese como jefe de negociado de visados en el Consulado General de España en Tánger (Marruecos).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Correspondió conocer del recurso al Juzgado Central de lo Contencioso-Administrativo núm. 4, que lo tramitó como procedimiento abreviado núm. 480-2011. El Secretario Judicial dictó el 16 de mayo de 2011 decreto en el que admitió la demanda y ordenó citar a las partes para la celebración de la vista, para lo que señaló el día 25 de abril de 2013. La representación del Sr. Sánchez Tárrago interpuso recurso de reposición contra el decreto citado, en el que, tras denunciar que la dilación de dos años de la celebración de la vista suponía la infracción de sus derechos a un proceso sin dilaciones indebidas y a la tutela judicial efectiva, pidió que revocara el decreto impugnado en el sentido de dejar sin efecto el señalamiento anterior y que se señalara una fecha más cercana.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un nuevo decreto de 13 de junio de 2011 el Secretario desestimó el recurso de reposición razonando que se había seguido rigurosamente el orden establecido, con arreglo a los criterios del titular del Juzgado, sin que la sobrecarga de asuntos pendientes permitiera asignar otra fecha para la celebración de la vista. El decreto se notificó con la indicación de que contra el mismo no cabía recurso alguno, sin perjuicio de poder reproducir la cuestión al recurrir, si fuera procedente, la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denuncia que el decreto originario, al fijar la celebración de la vista para casi dos años después de la interposición del recurso contencioso-administrativo, vulnera su derecho a un proceso sin dilaciones indebidas del art. 24.2 CE y es contrario a la doctrina sentada por este Tribunal en casos precedentes, como el resuelto en la STC 142/2010, de 21 diciembre, en el que, al igual que en éste, el excesivo período de tiempo que media entre la admisión del recurso contencioso-administrativo y la fecha señalada para la vista tiene su origen en el volumen de trabajo del órgano judicial. Con arreglo a la jurisprudencia constitucional, y en concreto a la Sentencia citada, esa circunstancia, si bien puede excluir la responsabilidad de las personas intervinientes en el procedimiento, de ningún modo justifica el retraso. Por el contrario, dice el demandante citando nuestra STC 142/2010, de 21 diciembre,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Expone el demandante que tiene un interés cualificado en la revocación tempestiva del indebido traslado del cargo que venía ocupando, que le permitiría permanecer en su casa en Tánger, sin verse obligado, cercano ya el fin de su vida profesional, a cambiar de domicilio y de modo de vida. Por ello concurre también en su caso la vulneración al derecho a la tutela judicial efectiva. Aunque el derecho fundamental a un proceso sin dilaciones indebidas goza de autonomía respecto del derecho a la tutela judicial efectiva, son innegables sus conexiones; el derecho a la jurisdicción contemplado en el art. 24.1 CE no puede entenderse desligado del tiempo en que la tutela judicial debe prestarse y aunque la tardanza en resolver no entraña siempre una denegación de justicia, sí que la ha supuesto en este caso, dadas las circunstancias personales del demandante, a quien, por la proximidad de su jubilación, resulta del mayor interés no tener que trasladarse a España, sino permanecer en el puesto que venía desempeñando desde hace años en Tánger, hasta que deba abandonarlo definitivamente por haber alcanzado la edad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especial trascendencia constitucional del caso, indica el demandante que su queja es igual a la formulada en otros recursos de amparo, como el resuelto en la citada STC 142/2010. Además, la resolución tardía del recurso contencioso-administrativo le hará perder su sentido, de modo que la Sentencia que en su día recaiga no satisfará ya su interés legítimo, lo que determinará que la tutela judicial no será efectiva, por la inminencia de su jubilación por edad. Las circunstancias de hecho son idénticas en lo sustancial a las que fueron tomadas en cuenta en los recursos resueltos en las SSTC invocadas. La igualdad de trato exige que la concurrencia del requisito de la especial trascendencia constitucional apreciada en esos recursos se aprecie también en éste. Esos precedentes evidencian, por otra parte, la verosimilitud de la lesión denunciada, lo que con la especial intensidad de ésta, abona la necesidad de llegar a una solución común y uniforme. Con independencia de lo anterior, no cabe duda al demandante de la especial trascendencia constitucional del caso a la luz de la STC 155/2009, de 25 junio, conforme a la cual concurre cuando nuestra doctrina sobre el derecho fundamental alegado esté siendo incumplida de modo general y reiterado por la jurisdicción ordinaria, o en el caso de que un órgano judicial incurra en una negativa manifiesta de su deber de acatamiento de la misma. Según el demandante ambas circunstancias se dan en este caso. De un lado, y a pesar del fallo de la STC l42/2010, de 21 de diciembre, y las que en ella se citan, en que se declaró la vulneración de derechos fundamentales que supone el retraso indebido en el señalamiento de la vista en los procedimientos abreviados, se reincide en dicha práctica, muy extendida en los Juzgados Centrales de lo Contencioso-Administrativo, según el demandante. De otro, ello supone una negativa manifiesta, por parte del órgano judicial, del deber de acatamiento de la doctrina sentada por este Tribunal, a pesar de que le fue invocada en 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demandante interesa que se declare que los decretos impugnados han vulnerado sus derechos a un proceso sin dilaciones indebidas y a la tutela judicial efectiva, que se declare su nulidad, dejando sin efecto del señalamiento efectuado para el día 25 de abril de 2013, y que por parte del Juzgado se señale nueva fecha para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29 de octubre de 2012 se acordó admitir el recurso de amparo, que se reclamara del Juzgado Central de lo Contencioso-Administrativo núm. 4 certificación o fotocopia adverada de las actuaciones del procedimiento abreviado en el que se habían dictado los decretos impugnados, con emplazamiento de los interesados, excepto la parte demandante y que se notificara lo resuelto al Abogado del Estado a fin de que tal notificación sirviera de emplazamiento para que pudiera comparecer en este proceso constitucional. Recibido el testimonio de las actuaciones, mediante diligencia de ordenación de 11 de diciembre de 2012 se acordó dar vista de las mismas a las partes personadas —el demandante de amparo y la Administración general del Estado— y al Ministerio Fiscal durante 20 días, dentro de los cuales podrían presentar alegaciones, conforme al art. 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nombre de la Administración general del Estado el Abogado del Estado, por medio de escrito presentado el día 11 de enero de 2013, interesó que se declarase no admisible el recurso de amparo por no haberse justificado debidamente su especial trascendencia constitucional. Sobre los señalamientos para las vistas de los procedimientos abreviados en el orden contencioso-administrativo hay una sobrada doctrina constitucional: SSTC 93/2008, de 21 de julio; 94/2008, de 21 de julio; 141/2010, de 21 de diciembre, y 142/2010, de 21 de diciembre. La existencia de casos anteriores que el actor pretende hacer pasar por similares al suyo no es razón para reconocer en este una especial trascendencia constitucional, sino todo lo contrario: muestra que hay doctrina constitucional más que suficiente sobre la hipotética infracción constitucional en que se funda la demanda de amparo. Por otra parte, la alegación de la verosimilitud de la lesión y de su especial intensidad confunde el requisito de la especial trascendencia constitucional con la lesión del derecho fundamental, en contra de la doctrina sentada, entre otras, en las SSTC 69/2011, de 16 de mayo; 143/2011, de 26 de septiembre; 176/2012, de 15 de octubre; y 178/2012, de 15 de octubre. Ningún desacato de la jurisprudencia constitucional hay en los decretos impugnados, que se limitan a advertir que se sigue el orden legal de señalamientos conforme a los criterios del Magistrado, habida cuenta de la sobrecarga de asuntos que pesa sobre el Juzgado. No supone ello desacato alguno, sino simple descripción de una situación que no se puede corregir, y menos aún en un panorama de crisis financiera pública. Recuerda el Abogado del Estado que la STC 94/2008, de 21 de julio, FJ3, declaró que no se podía invocar el derecho a un proceso sin dilaciones indebidas para obtener una mejora singular en la atención temporal del propio caso, sino para que se le preste atención en los términos usuales o normales, vistos el tipo de asunto y demás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pidió el Abogado del Estado que el recurso fuera desestimado. Con cita de la STC 94/2008, entre otras, expone que para apreciar si se han producido retrasos indebidos en la marcha de los procesos han de valorarse el interés arriesgado en el pleito, la duración de los litigios del mismo tipo y la conducta procesal de litigante. El acto impugnado en el recurso contencioso-administrativo es el traslado del demandante desde un puesto de trabajo desempeñado en adscripción provisional durante más de cinco años, sin tener en cuenta que tal adscripción es, por naturaleza, una situación precaria e inestable. Los eventuales perjuicios derivados de la posible falta de efectividad del recurso si la sentencia fuera estimatoria y repusiera al demandante en el puesto de trabajo o no se producirían o se deberían a decisiones libres del recurrente con cuyas consecuencias debe pechar. En la fecha de la vista —a la que sigue en pocos días la Sentencia— el recurrente tendrá 62 años cumplidos. La edad de jubilación de los funcionarios es de 65 años, con posible prórroga hasta los 70, hasta ahora normalmente concedida. Desde el 25 de abril de 2013 le quedarían al actor hasta su jubilación casi dos años y medio (sin prórroga) o siete años y medio (con ella). Por otro lado, el tomar en obligada consideración la edad de jubilación o cualquier otra circunstancia de la carrera funcionarial haría virtualmente imposible la existencia de criterios objetivos para el señalamiento de vistas, pues para cualquier justiciable su pleito es el más importante y el que requiere ser anticipado a los demás. Por lo demás, los muy hipotéticos perjuicios de la falta de reposición en el puesto de trabajo podrían ser indemnizados, como la propia demanda contencioso-administrativa pretende. Para el otro perjuicio —la casa en Tánger, de cuya existencia y propiedad no se ha aportado ni un principio de prueba— valen las mismas consideraciones sobre la impracticabilidad de unos criterios de señalamientos basados en circunstancias tan particulares como la alegada. Además, la resolución del recurso administrativo de reposición evidencia que el actor ha estado cobrando una indemnización precisamente porque Tánger es ciudad que se encuentra en país distinto al suyo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conducta de procesal del demandante señala el Abogado del Estado que su representación no solicitó medida cautelar alguna ni en vía administrativa ni en la jurisdiccional en relación con el cese en el puesto de trabajo y el posterior traslado a los servicios centrales del Ministerio, clara demostración de que la importancia de los perjuicios que se alegan no debía ser tan 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la duración normal de los litigios del mismo tipo, dice el representante de la Administración que un lapso de algo menos de dos años entre el decreto de admisión de la demanda y la fecha de la vista no está fuera de los márgenes ordinarios de duración de los procedimientos contencioso-administrativos abreviados, más aún ante juzgados de ese orden jurisdiccional notoriamente sobrecargados de litigiosidad como los centrales, tal y como indicó el Secretario al desestimar la reposición. Por lo tanto, la fecha para la celebración de la vista no entraña dilación indebida alguna. El Abogado del Estado, para el caso de que estimaran excedidos los márgenes normales de duración del asunto, defiende que se matice la doctrina constitucional (recordada en la STC 93/2008, FJ 4) según la cual la circunstancia de que las demoras en la tramitación de los litigios se deban a deficiencias estructurales no impide la concesión del amparo por vulneración del derecho a un proceso sin dilaciones indebidas. A su juicio, solo las deficiencias estructurales que pudieran ser corregidas o eliminadas a corto plazo con un uso más racional y eficiente de los medios humanos y materiales disponibles, que el demandante deberá identificar mínimamente, que debieran determinar la concesión del amparo; es poco realista comparar el sistema judicial existente con una especie de ideal de funcionamiento que no se alcanzaría por mucho que se incrementara la inversión en organización judicial; por el contrario, las deficiencias estructurales deberían medirse en relación con el estándar de la prestación razonablemente exigible a un servicio público, cuya concreta configuración debe tener en cuenta lo que de modo realista pueda esperar un usuario atendido al nivel medio de prestación del servicio a los demás. Con este matiz resulta dudoso que en este caso exista una deficiencia estructural determinante de la concesión del amparo. Concluye el Abogado del Estado señalando que, de acuerdo con nuestra doctrina de que el derecho a un proceso sin dilaciones indebidas no está al servicio de la obtención de mejoras singulares en la atención temporal del propio caso (STC 94/2008, FJ 3), no podía acogerse la pretensión de que se ordene al Juzgado que proceda a un nuevo señalamiento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Sr. Escrivá de Romaní Vereterra, en un escrito presentado el 17 de enero de 2013 en representación de don Carlos Sánchez Tárrago, se ratificó en la demanda y reiteró las alegaciones en ella formuladas a la vista de que las actuaciones remitidas por el Juzgado Central de lo Contencioso-Administrativo núm. 4 confirmaban la realidad de la vulneración de los derechos fundamentales denunciada. Precisó que puesto que la pretensión, formulada en la demanda, de que ordenáramos al Juzgado que procediera a un nuevo señalamiento era de imposible ejecución debido al tiempo invertido en la tramitación de este recurso de amparo, y que, con arreglo a nuestra jurisprudencia no era viable que la Sentencia concediendo el amparo reconociera una indemnización por la imposibilidad de reparar in natura la lesión, deberíamos declarar la existencia de la vulneración de los derechos fundamentales invocados y reservar el derecho de su representado a obtener la correspondiente indemnización por el cauce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que presentó sus alegaciones el 31 de enero de 2013, interesó en primer lugar que nos pronunciáramos sobre la concurrencia de la causa de inadmisibilidad derivada de no haberse de agotado todos los medios de impugnación, pues el recurso de amparo se había interpuesto directamente contra los decretos del Secretario del Juzgado Central de lo Contencioso-Administrativo núm. 4. Expone el Fiscal que el apartado 2 del art. 102 bis de la Ley reguladora de la jurisdicción contencioso-administrativa (LJCA) no contempla la posibilidad de recurso de revisión contra los decretos de los Secretarios que resuelven recursos de reposición más que si así está previsto expresamente o si tales decretos ponen fin al procedimiento o impiden su continuación. Según el Fiscal cabría considerar que el demandante ha agotado los medios de impugnación, pues denunció la supuesta lesión de su derecho a un proceso sin dilaciones indebidas en el recurso de reposición que interpuso contra el decreto de 16 de mayo de 2011, sin que contra la decisión desestimatoria de ese recurso de reposición, que la ley atribuye al Secretario, quepa nuevo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según el Fiscal, la imposibilidad de obtener la revisión judicial de un decreto del secretario del que deriva la supuesta lesión de un derecho fundamental es sólo aparente; del preámbulo de la Ley 13/2009, de 3 de noviembre, de reforma de la legislación procesal para la implantación de la nueva oficina judicial, que estableció la redacción del art. 102 bis LJCA, se desprende que no puede quedar fuera del control judicial la revisión de las resoluciones de los secretarios cuando las mismas puedan afectar a los derechos fundamentales invocados por los ciudadanos a través de los mecanismos procesales oportunos. La falta de previsión legal expresa acerca de la revisión judicial de las resoluciones de los Secretarios no puede suponer, desde la perspectiva de protección de los derechos fundamentales por los tribunales ordinarios, la imposibilidad de control judicial. Cuando el art. 44.1 LOTC establece la posibilidad de recurrir en amparo frente a la lesión de derechos fundamentales causada directamente por actos y omisiones de los órganos judiciales, se está refiriendo a los actos y omisiones del órgano judicial en sentido estricto, como el órgano que ejerce la función jurisdiccional, y no en un sentido amplio, comprensivo de los actos y decisiones que puedan ser adoptados por el personal al servicio de la Administración de Justicia que integra la oficina judicial, a cuyo frente se encuentran los secretarios. Para el Fiscal es evidente que la impugnación de una resolución del Secretario Judicial a la que se achaque la vulneración de un derecho fundamental no puede ser resuelta por el propio Secretario. El preámbulo de la Ley 13/2009, de 3 de noviembre, pone de manifiesto que fue intención del legislador que las nuevas atribuciones de los secretarios no afectaran a la función estrictamente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un recurso de amparo directo contra resoluciones del Secretario que no han sido objeto de revisión judicial resulta contrario a la naturaleza subsidiaria de aquél. Además, no es coherente exigir, para pedir amparo frente a una decisión judicial vulneradora de derechos fundamentales, el haber agotado todos los recursos previstos en las leyes procesales o, en su caso, promovido el incidente de nulidad de actuaciones, y entender, en cambio, que puede articularse directamente el amparo constitucional, sin necesidad de control judicial previo, si la resolución procede de un Secretario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hay que entender que el Secretario no era competente para conocer de la impugnación de su decreto, en cuanto se alegaba la vulneración del derecho fundamental a un proceso sin dilaciones indebidas, debiendo haber dado traslado al Juez para que la resolviera. Al no ser imputable al demandante la falta de agotamiento, interesó el Fiscal que declarásemos la nulidad del decreto del Secretario de 13 de junio de 2011 que desestimó el recurso de reposición, a fin de que dicha impugnación fuera resuelta por el Juez, en ejercicio de su potestad jurisdiccional. Alternativamente, y para el caso de que se entendiera que la reforma introducida por la Ley 13/2009, de 3 de noviembre impide la reparación por los jueces de la lesión de derechos fundamentales en resoluciones de los secretarios judiciales (art. 102 bis LJCA en relación con el 78.3 de la misma Ley), no siendo posible la interpretación de la norma procesal secundum Constitutione, propuso que, con suspensión del plazo para dictar sentencia, se elevara la cuestión al Pleno, con arreglo a los arts. 35 y ss.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entendiera admisible el recurso de amparo, considera el Fiscal que debería ser desestimado, pues no se han vulnerado los derechos invocados. Expone en este punto el Fiscal que, con arreglo a nuestra jurisprudencia, para valorar si las dilaciones procesales han de ser consideradas indebidas es necesario confrontar las circunstancias concretas del caso con criterios objetivos tales como la complejidad del litigio, los márgenes ordinarios de duración de los litigios del mismo tipo, el interés que en aquél se arriesga, la conducta procesal de la parte y el proceder de las autoridades. Aunque los casi dos años de demora que supone la celebración de la vista en la fecha señalada en el decreto impugnado es objetivamente una dilación excesiva, máxime si se tiene en cuenta que se trata de un pleito sin complejidad y que la actuación procesal del recurrente no ha obstaculizado su normal devenir, a juicio del Fiscal ni la pretensión deducida en el recurso contencioso-administrativo ni el interés en juego se presentan como especialmente relevantes. En efecto, el funcionario recurrente se encontraba ocupando un puesto de trabajo libre designación en adscripción provisional, hasta que dicho puesto se cubriera mediante la correspondiente convocatoria; el recurrente conocía, cuando fue adscrito a ese puesto, el carácter provisional de la adscripción y que el mismo debía cubrirse por el procedimiento de libre designación y por un periodo de cinco años no prorrogables. Esta circunstancia determina que no pueda acogerse como interés arriesgado el cambio de domicilio inherente al cese. Además la celebración de la vista en abril de 2013 no haría perder al recurso su total virtualidad, puesto que en esa fecha el recurrente no habría alcanzado la edad de jubilación. Todo ello impide, según el Fiscal, que el señalamiento para celebrar la vista en la fecha indicada, que el Secretario Judicial justificó por la carga de trabajo que soporta el Juzgado, pueda considerarse una dilación indebida. Ello determina que tampoco deba apreciarse la alegada lesión del derecho a la tutela judicial efectiva, que se denuncia como mera consecuencia de la del derecho a un proceso sin dilaciones indebidas, que a juicio del Fiscal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julio de 2016 se señaló para deliberación y votación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decreto del Secretario Judicial (Letrado de la Administración de Justicia, en su denominación actual tras la Ley Orgánica 7/2015) del Juzgado Central de lo Contencioso-Administrativo núm. 4 de 13 de junio de 2011, que desestima el recurso de reposición interpuesto contra el previo decreto del mismo Secretario Judicial de 16 de mayo de 2011, por el que se señala el día 25 de abril de 2013 para la celebración de la vista del recurso contencioso-administrativo interpuesto el 9 de mayo de 2011 contra la orden de la Ministra de Asuntos Exteriores y de Cooperación de 7 de marzo de 2011 que había desestimado el recurso de reposición interpuesto contra la de 20 de diciembre de 2010 que dispuso su cese como jefe de negociado de visados en el Consulado General de España en Tánger (Marruecos).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actor que fijar la celebración de la vista para casi dos años después de la interposición del recurso contencioso-administrativo vulnera su derecho a un proceso sin dilaciones indebidas del art. 24.2 CE y es contrario a la doctrina sentada por este Tribunal en casos precedentes, como el resuelto en la STC 142/2010, de 21 diciembre, de acuerdo con la cual el volumen de trabajo del órgano judicial de ningún modo justifica el retraso. Añade que concurre también en su caso la vulneración al derecho a la tutela judicial efectiva, porque aunque el derecho fundamental a un proceso sin dilaciones indebidas goza de autonomía respecto del derecho a la tutela judicial efectiva, no puede entenderse desligado del tiempo en que la tutela judicial debe prestarse. Finaliza impetrando que se declare que los decretos impugnados han vulnerado sus derechos a un proceso sin dilaciones indebidas y a la tutela judicial efectiva, se anulen, dejando sin efecto del señalamiento efectuado para el día 25 de abril de 2013, y que se devuelvan las actuaciones al Juzgado para que proceda a un nuevo señalamiento.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ha quedado expuesto con más detalle en los antecedentes, ha interesado la inadmisión del recurso de amparo por falta de justificación de la especial trascendencia constitucional, y, subsidiariamente, su desestimación. Por su parte, el Ministerio Fiscal solicita primeramente un pronunciamiento expreso de este Tribunal sobre la concurrencia del defecto procesal de falta de agotamiento de los recursos procesales, señalando sin embargo que no es imputable al recurrente esa falta de agotamiento y, consecuentemente, que se declare la nulidad del decreto impugnado que desestimó el recurso de reposición en el que se alegó la vulneración del derecho a un proceso sin dilaciones indebidas, para que dicha impugnación sea objeto de revisión por el Juez en el ejercicio de la potestad jurisdiccional. Alternativamente, para el caso de que el Tribunal entendiera que no es posible efectuar una interpretación conforme a la Constitución de los preceptos de la Ley de la jurisdicción contencioso-administrativa que, tras la reforma operada por la Ley 13/2009, establecen el mecanismo de recursos frente a las resoluciones del Secretario Judicial, que se acuda al mecanismo previsto en el art. 55.2 de la Ley Orgánica del Tribunal Constitucional (LOTC) autoplanteándose una cuestión de inconstitucionalidad con carácter previo a resolver sobre el fondo de la cuestión planteada. Subsidiariamente, si se considera por este Tribunal que no concurre defecto procesal determinante de la inadmisión del recurso ni lesión de derechos producida directamente por el sistema de recursos frente a resoluciones del Secretario Judicial, el Fiscal solicita el dictado de una Sentencia desestimatoria del amparo instado por el recurrente que declare que no se ha producido la vulneración del derecho a un juicio justo y sin dilaciones indebidas que establece el art. 24.2 CE ni tampoco la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expresado, el Abogado del Estado ha opuesto un óbice procesal, y afirma que el recurso debe ser inadmitido por falta de justificación de la especial transcendencia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anterioridad, el recurrente razona específicamente que concurre especial transcendencia constitucional, con cita de la STC 155/2009, alegando que nuestra doctrina sobre el derecho fundamental alegado está siendo incumplida de modo general y reiterado por la jurisdicción ordinaria y que el órgano judicial a quo incurre en una negativa manifiesta de su deber de acatamiento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puede apreciarse un esfuerzo argumental tendente a cumplimentar la carga procesal exigida en el art. 49.1 LOTC, puesto que se disocian suficientemente en la demanda de amparo los argumentos destinados a probar la existencia de las vulneraciones de derechos que se aducen de aquellos otros argumentos enderezados a justificar la especial transcendencia constitucional del recurso, que coinciden con los expresados en nuestra doctrina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no ya a la justificación formal de la especial transcendencia constitucional sino a la apreciación de si concurre efectivamente en el recurso de amparo, hemos declarado en la STC 54/2015, de 16 de marzo, entre otras muchas, que corresponde únicamente a este Tribunal apreciar en cada caso la existencia o inexistencia de esa “especial transcendencia constitucional”, esto es si, dado el contenido del recurso, se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aprecia que el recurso plantea dos aspectos que le otorgan especial trascendencia constitucional: por una parte, la propia causa alegada por el actor, que resulta corroborada por recientes pronunciamientos estimatorios de este Tribunal en materia de dilaciones indebidas (SSTC 54/2014, de 10 de abril; 58/2014, de 5 de mayo; 99/2014, de 23 de junio; 74/2015, de 27 de abril; 87/2015, de 11 de mayo, y 88/2015, de 11 de mayo, así como, respecto de los Juzgados Centrales de lo Contencioso-Administrativo, la STC 142/2010, de 21 de diciembre). Por otra parte, porque se plantea aquí el mismo problema suscitado en el recurso de amparo 4577-2011, derivado de la exclusión de la intervención judicial, conforme al art. 102 bis.2 de la Ley reguladora de la jurisdicción contencioso-administrativa (LJCA), en el control de determinadas decisiones de los secretarios judiciales, lo que impedía la observancia del principio de subsidiariedad del recurso de amparo ante este Tribunal, y correlativo cumplimiento de la exigencia establecida en el art. 44.1 a) LOTC. En aquel caso, ello motivó el planteamiento de una cuestión interna de inconstitucionalidad, resuelta en sentido estimatorio por el Pleno en STC 58/2016, de 17 de marzo. La STC 63/2016, de 11 de abril, FJ 2 hizo extensiva su valoración sobre la especial transcendencia constitucional a los “otros cinco recursos de amparo” de esta misma serie “admitidos a trámite y pendientes de Sentencia” (esto es, recursos de amparo interpuestos contra decretos del Secretario Judicial señalando la vista de recursos contencioso-administrativos contra sanciones en materia de extranjería por vulneración del derecho a un proceso sin dilaciones indebidas). Uno de esos recursos es el que ahora resolvemos. El resto de los recursos de amparo han sido resueltos ya por las SSTC 63/2016, de 11 de abril; 75/2016, 76/2016 y 77/2016, todas ellas de 25 de abril; STC 89/2016, de 9 de mayo, y STC 103/2016,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precisiones sobre la especial trascendencia constitucional se formulan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segunda causa de especial trascendencia constitucional apuntada nos conduce a tratar una segunda posible causa de inadmisibilidad suscitada, en este caso por el Fiscal. Como ha quedado reflejado con detalle en los antecedentes, cuestiona el Ministerio público el cumplimiento del requisito del agotamiento de los recursos utilizables en la vía judicial ordinaria [art. 44.1 a) LOTC], necesario para preservar el carácter subsidiario del recurso de amparo ante el Tribunal Constitucional derivado del art. 53.2 CE, teniendo en cuenta que el recurso de amparo se dirige contra un decreto del Letrado de la Administración de Justicia que por expresa disposición legal (art. 102 bis.2 LJCA) no podía recurrirse en aquel momento ante el titular del órgano jurisdiccional. Por ello, el Fiscal puntualiza que esa falta de agotamiento no sería imputable al recurrente, de modo que no propone la inadmisión del recurso por esa falta de agotamiento, sino la nulidad del decreto resolutorio de la reposición interpuesta contra el decreto que señala la vista y la vuelta del procedimiento a sede judicial, para que sea el Magistrado quien resuelva el recurso contra esta última resolución del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al demandante de amparo, ante la clara previsión del art. 102 bis.2 LJCA, y la consiguiente necesidad de cumplir el plazo legalmente previsto para la interposición del recurso de amparo, no le quedaba otra vía que acudir directamente ante este Tribunal Constitucional, sin haber podido someter previamente a la consideración del Juez la lesión de su derecho a un proceso sin dilaciones indebidas. A pesar de que ello resultara contrario al principio de subsidiariedad que informa el planteamiento del amparo, ya que, como se señala, entre otras muchas, en la STC 152/2015, de 6 de julio, FJ 2, “en virtud de lo dispuesto en el art. 53.2 CE, la tutela general de los derechos y libertades corresponde, en primer lugar, a los órganos del Poder Judicial”, y, como consecuencia de ello, “cuando existe un recurso susceptible de ser utilizado y adecuado por su carácter y naturaleza para tutelar la libertad o derecho que se entiende vulnerado, tal recurso ha de interponerse antes de acudir a este Tribunal”. En el presente caso resultaba imposible de observar el respeto a la subsidiariedad del amparo, dado el tenor legal del referido art. 102 bis.2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dicha situación, y ante la existencia de una amplia serie de recursos de amparo referidos a la misma materia en los que se suscitaba idéntica problemática, esta Sala acordó plantear cuestión interna de inconstitucionalidad respecto al art. 102 bis.2 LJCA por medio del ATC 163/2013, de 9 de septiembre, actuación que resultaba imprescindible, a pesar de que haya producido como inevitable efecto un lamentable retraso en la resolución del presente recurso de amparo y de otros afectados por la misma problemática. Dicha cuestión ha sido estimada por la recentísima STC 58/2016, de 17 de marzo, en la que el Pleno de este Tribunal ha reconocido que la imposibilidad de impugnar el decreto resolutorio de la reposición no era salvable ni a través de la opción de impugnar la resolución que ponga fin al proceso (que no siempre cabe y que carece de virtualidad tratándose del derecho a un proceso sin dilaciones indebidas, cuya alegación carece de sentido cuando el proceso ha finalizado, según nuestra reiterada doctrina), ni por las vías establecidas en los arts. 240.2 y 241.1 LOPJ; por ello, ha resuelto que el párrafo primero del citado precepto incurre en insalvable inconstitucionalidad al crear un espacio de inmunidad jurisdiccional incompatible con el derecho fundamental a la tutela judicial efectiva y la reserva de jurisdicción a los jueces y Tribunales integrantes del poder judicial: “El precepto cuestionado, en cuanto excluye del recurso judicial a determinados decretos definitivos del Letrado de la Administración de Justicia (aquellos que resuelven la reposición), cercena, como señala el ATC 163/2013, FJ 2, el derecho del justiciable a someter a la decisión última del Juez o Tribunal, a quien compete de modo exclusivo la potestad jurisdiccional, la resolución de una cuestión que atañe a sus derechos e intereses y legítimos, pudiendo afectar incluso a otro derecho fundamental: a un proceso sin dilaciones indebidas. Ello implica que tal exclusión deba reputarse lesiva del derecho a la tutela judicial efectiva que a todos garantiza el art. 24.1 CE y del principio de exclusividad de la potestad jurisdiccional (art. 117.3 CE)” (FJ 7). Asimismo, la Sentencia precisa que hasta que el legislador no se pronuncie al respecto, el recurso judicial procedente frente al decreto del Letrado de la Administración de Justicia resolutivo de la reposición ha de ser el directo de revisión al que se refiere el propio art. 102 bis.2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declaración de la inconstitucionalidad de dicho precepto no permite, precisamente por la fecha en que se produce, que en el presente caso pueda apreciarse el óbice de falta de agotamiento de la vía judicial previa. Es indudable que, en el momento en el que el actor trató de reaccionar contra la presunta lesión de su derecho fundamental a un proceso sin dilaciones indebidas, no podía en modo alguno obtener una respuesta judicial previa dado el veto al respecto previsto en el párrafo primero de aquel precepto, ahora declarado inconstitucional. Por otro lado, tampoco cabe, a la luz del pronunciamiento contenido en la STC 58/2016, de 17 de marzo, retrotraer las actuaciones para que el actor pueda utilizar la vía del recurso de revisión, de acuerdo con lo que se indica en el fundamento jurídico 7 de dicha Sentencia, porque el proceso se encuentra ya concluso, lo que no haría sino perjudicar al actor, añadiendo nuevas dilaciones a las ya padecidas.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constitucionalmente adecuada, dada la declaración de inconstitucionalidad del art. 102 bis.2 LJCA, es proceder a examinar la queja de fondo articulada en el presente recurso de amparo, pues fue la propia Ley la que impidió la intervención del Magistrado-Juez Central de lo Contencioso-Administrativo núm. 4 de Madrid, en ejercicio de su función jurisdiccional de tutela de los derechos fundamentales, lo cual justifica que este Tribunal intervenga para reparar la lesión del derecho a un proceso sin dilaciones indebidas del actor. Por lo demás, no es la primera vez que en la vía de amparo se convierte en objeto de enjuiciamiento la actuación de un Secretario Judicial (actualmente Letrado de la Administración de Justicia), pues ya en la STC 208/2015, de 5 de octubre, nos vimos obligados a examinar sendas resoluciones procesales de un Secretario Judicial que, extralimitándose en su competencia, negó a la parte demandante de amparo en aquel asunto la condición de parte en el procedimiento judicial a quo, rechazándole los escritos presentados, entre ellos, uno promoviendo un incidente de nulidad de actuaciones, lo que, en aquel supuesto, impidió que el Juez pudiera desarrollar su función jurisdiccional en protección del derecho fundamental a la tutela judicial efectiva sin indefensión, en su variante de acceso a la jurisdicción, de forma similar a lo que aquí acontece.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aclarados los anteriores extremos, procede abordar el fondo de la queja planteada, siguiendo para ello las pautas establecidas en la STC 54/2014, de 10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dicha resolución, el juicio sobre el contenido concreto de las dilaciones, y sobre si son o no indebidas, debe ser el resultado de la aplicación a las circunstancias específicas de cada caso de los criterios objetivos que a lo largo de nuestra jurisprudencia se han ido precisando. Dichos criterios son: (i) la complejidad del litigio, (ii) los márgenes ordinarios de duración de los litigios del mismo tipo, (iii) el interés que arriesga el demandante de amparo, (iv) su conducta procesal y (v)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los referidos criterios, podemos afirmar que las dilaciones han sido indebidas,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asunto planteado, como se dice en la demanda, no revestía una especial complejidad, al tratarse de un recurso interpuesto contra una resolución dictada por el Ministerio de Asuntos Exteriores y Cooperación en la que se desestimaba el recurso de reposición interpuesto contra un previo acuerdo de cese del interesado en el puesto de Jefe de Visados en el Consulado de España en Tánger, que venía ocupando con carácter provisional tras haber transcurrido con creces el plazo máximo de permanencia. Teniendo en cuenta esa materia no parece razonable que su señalamiento y resolución se haya diferido, con evidente perjuicio del recurrente, a una fecha tan lejana: dos años después, aproximadamente, de la interposición del recurso contencioso-administrativo. Ello ha supuesto para el demandante una larga espera antes de poder saber si podría permanecer ocupando su destino que, por otro lado, se encontraba fuera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los márgenes ordinarios de duración de los litigios, este Tribunal ha tenido ocasión de pronunciarse, en diferentes ocasiones, sobre la vulneración del derecho a un proceso sin dilaciones indebidas, con motivo del señalamiento de la vista, en procedimientos relativos a extranjería, similares en cuanto a complejidad al que se ventilaba en este pleito. Concretamente, en el supuesto analizado en la STC 142/2010, de 21 de diciembre, el señalamiento de la vista se fijó para año y medio después, respecto a la interposición del recurso contencioso-administrativo frente a una denegación de solicitud de asilo, que precisamente debía conocer un Juzgado Central de lo Contencioso Administrativo. En otros supuestos de impugnación de resoluciones de expulsión, este Tribunal apreció la existencia de dilaciones, entre otras muchas, en la STC 54/2014, de 10 de abril, por un señalamiento fijado para dos años y seis meses posteriores a la interposición del recurso; en la STC 99/2014, de 23 de junio, por un señalamiento posterior en algo más de dos años a la interposición del recurso; y en la STC 88/2015, de 11 de mayo, el señalamiento tuvo un retraso similar al anterior. Finalmente, analizando lo ocurrido en un caso de impugnación de la denegación de una autorización de residencia, la STC 74/2015, de 27 de abril, apreció la existencia de dilaciones indebidas por un retraso en el señalamiento de la vista de dos años y medio. Por consiguiente, cabe apreciar que el presente caso se inscribe también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interés que arriesga el recurrente en el pleito es el de obtener una resolución judicial que determine si era o no ajustada a Derecho una resolución en la que se acordaba su cese en un puesto de trabajo a desarrollar fuera de territorio español. Por ello, afectaba necesariamente a un ámbito preferente de sus derechos e intereses legítimos, relacionado con la organización de su vida familiar y social, pues del resultado del litigio dependía su permanencia en Tánger.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Ha de excluirse que la conducta del demandante merezca reproche alguno, dado que, además de no haber propiciado el retraso en cuestión, ha denunciado ante el órgano judicial la concurrencia de las supuestas dilaciones, recurriendo de manera particular el decreto de señalamiento de la vista que ha desembocado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debe reseñarse que el hecho de que la demora denunciada se deba a motivos estructurales, no imputables directamente al órgano judicial, no impide apreciar la vulneración del derecho del recurrente a un proceso sin dilaciones indebidas, pues esta situación no altera su naturaleza injustificada,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ya citada STC 54/2014, por referencia a la doctrina contenida en la STC 142/2010, de 21 de diciembre,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Este es también el criterio del Tribunal Europeo de Derechos Humanos cuando en su Sentencia caso Unión Alimentaria Sanders c. España, de 7 de julio de 1989, afirmó el carácter estructural de las dilaciones sufridas por la sociedad demandante, concluyendo que esta situación no puede privar a los ciudadanos de su derecho al respeto del plazo razonable (§§ 38 y 42) o cuando en su Sentencia caso Lenaerts c. Bélgica (§ 18), de 11 de marzo de 2004,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 (FJ 6). Atendiendo a esta circunstancia, esto es, las causas estructurales que provocaron las dilaciones indebidas, la Sala considera necesario dar traslado de esta Sentencia al Consejo General del Poder Judicial y al Ministerio de Justicia, a los efectos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anterior, cabe concluir que se ha vulnerado en este caso el derecho a un proceso sin dilaciones indebidas del recurrente (art. 24.2 CE), como consecuencia de la fecha fijada por el órgano judicial para la celebración de la vista de su recurso contencioso-administrativo. Al igual que en otros casos resueltos por este Tribunal (por todas, STC 89/2014, de 9 de junio, FJ 7), el otorgamiento del amparo debe limitarse a la declaración de la violación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Carlos Sánchez Tárrago,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