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4777-2016, planteado por el Gobierno de la Generalitat de Cataluña contra la resolución de 18 de mayo de 2016, de la Secretaría de Estado de servicios sociales e igualdad, por la que se convocan subvenciones estatales destinadas a la realización de programas de interés general con cargo a la asignación tributaria del impuesto sobre la renta de las personas físicas.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septiembre de 2016, la representación procesal del Gobierno de la Generalitat de Cataluña promueve conflicto positivo de competencia en relación con la resolución de 18 de mayo de 2016, de la Secretaría de Estado de servicios sociales e igualdad, por la que se convocan subvenciones estatales destinadas a la realización de programas de interés general con cargo a la asignación tributaria del impuesto sobre la renta de las personas físicas. 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impugnada (publicada en extracto en el “BOE” de 24 de mayo de 2016, y en texto íntegro en la base de datos del sistema nacional de publicidad de subvenciones, http://www.pap.minhap.gob.es/bdnstrans/GE/es/convocatoria/306752), al regular de modo exhaustivo las subvenciones, y reservar al Estado las funciones de ejecución administrativa, invade las competencias que corresponden a la Generalitat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abundante conflictividad en materia de subvenciones ha dado lugar a una muy completa y reiterada doctrina constitucional que, específicamente en materia de asistencia social, se recoge en las SSTC 178/2011, de 8 de noviembre; 21/2013, de 31 de enero; 40/2013, de 14 de febrero; 52/2013, de 28 de febrero; 70/2013, de 14 de marzo, y 33/2014, de 27 de febrero (y, en términos equivalentes, en las SSTC 113/2013, de 9 de mayo; 163/2013, de 26 de septiembre, y 144/2014, de 22 de septiembre, en materia de medio ambiente). La reacción del Estado frente a esa reiterada doctrina constitucional ha sido la de aprobar un nuevo marco normativo mediante el que intenta justificar que las mismas subvenciones, concedidas a las mismas entidades beneficiarias y para el mismo objeto, tienen ahora encaje en otras materias competenciales distintas, y que por sus características requieren la gestión centralizada (capítulo II del Real Decreto-ley 7/2013, de 28 de junio, de medidas urgentes de naturaleza tributaria, presupuestaria y de fomento de la investigación, el desarrollo y la innovación, desarrollado mediante los Reales Decretos 535/2013, de 12 de julio; 536/2013, de 12 de julio, y 699/2013, de 20 de septiembre, modificado ulteriormente por el Real Decreto 596/2015, de 3 de julio, impugnados por la Generalitat en vía contencioso-administrativa, al igual que las convocatorias anteriores a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nuevo conflicto competencial viene a ser prácticamente equivalente al que en su día se planteó contra la Orden SIS/1199/2012, que fue resuelto mediante la STC 70/2013. Algo muy similar ya había sucedido con anterioridad, puesto que el mismo ciclo compuesto de una disposición estatal que prevé estas subvenciones, seguido del conflicto de competencia y de la Sentencia que declara la vulneración de competencias de la Generalitat en materia de servicios sociales, ya se había completado con la Orden TAS/893/2005, y la STC 178/2011, de 8 de noviembre. En estas circunstancias no cabe sino pensar que todo ello denota una escasa eficacia del sistema institucional de nuestro Estado y de la garantía de la supremacía de la Constitución Española. Se van pues a reiterar posiciones perfectamente equivalentes a las ya resueltas anteriormente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conclusión de que la resolución impugnada vulnera la competencia de asistencia social en relación con la de fomento de la Generalitat se llega por pura aplicación del procedimiento establecido por el Tribunal Constitucional para determinar el encuadre competencial de toda norma o acto (SSTC 207/2012, de 14 de noviembre, FJ 3; 36/2012, de 15 de marzo, FJ 3, y las allí citadas). Es preciso remontarse hasta el Real Decreto-ley 7/2013 para encontrar en su disposición final primera la invocación de las competencias reservadas al Estado por los arts. 149.1.2, 3, 5, 6, 7, 13, 15, 16, 23, 29, 30 y 31 CE. Pero esa desmesurada alegación de títulos competenciales no puede dar cobertura competencial a la resolución, puesto que en modo alguno se corresponde con el objeto propio de los programas de actuaciones para los que se han dotado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146/1986, de 25 de noviembre, FJ 2, formuló una definición de la asistencia social que ha venido reiterando hasta las recientes SSTC 171/1998, FJ 3; 36/2012, FJ 4; 21/2013 FJ 4; 52/2013, FJ 4; 70/2013, FJ 3; 33/2014, FJ 4; 78/2014, FJ 5 d), y 18/2016, FJ 7. Las subvenciones convocadas por la resolución de 18 de mayo de 2016 por la Secretaría de Estado de servicios sociales e igualdad, tienen por objeto unas actuaciones y programas que se inscriben con toda naturalidad en esa definición de la asistencia social fijada por el Tribunal Constitucional. Son indicios de ello: (i) los órganos encargados de la tramitación y resolución (STC 80/1985, de 4 de julio, FJ 1); (ii) las entidades beneficiarias de las subvenciones, es decir las entidades del tercer sector de acción social (atendiendo al concepto recogido en el preámbulo y el art. 2.1 de la Ley 43/2015, de 9 de octubre), la Cruz Roja Española (atendiendo al Real Decreto 415/1996, de 1 de marzo, sus ulteriores modificaciones y sus Estatutos vigentes); (iii) los propios enunciados del anexo A; (iv) y el objeto material y la finalidad de las subvenciones, definidos en su apartado segundo.2. Se trata en todos los casos de actuaciones materiales de asistencia social, dirigidas a la atención de colectivos específicos de familias, mujeres, jóvenes, personas con riesgo de exclusión social o laboral, con discapacidad, población reclusa, población gitana, migrantes, personas con VIH y sida: son materialmente actuaciones de atención a personas de colectivos desfavorecidos o en situación de riesgo de exclusión a fin de procurar su inserción social, todas ellas características de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pormenorizado de los programas descritos en el anexo A, como el recogido en el dictamen del Consejo Consultivo de la Generalitat 4/2016, que se aporta como documento anexo número 4, confirma plenamente que son perfectamente equivalentes a los que la STC 70/2013 encuadró en la competencia de asistencia social. A mayor abundamiento, esta conclusión resulta plenamente corroborada también en el informe del Departamento de Trabajo, Asuntos Sociales y Familias de la Generalitat de Cataluña, que se aporta como documento anexo número 5, en el que se comparan los programas previstos en esta resolución con los que se definieron de forma idéntica en las convocatorias recogidas en las órdenes SSI/1199/2012, de 4 de junio; SPI/1191/2011, de 6 de mayo; SAS/1536/2010, de 10 de junio; SAS/1352/2009, de 26 de mayo, y TAS/592/2008, de 29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desarrolla a continuación un detenido análisis de cada grupo de programas en comparación con la convocatoria que fue objeto de la STC 70/2013, y con las convocatorias posteriores al Real Decreto 536/2013, constatando una evidente continuidad tanto en lo que respecta a las entidades beneficiarias, como en lo que se refiere a los programas concretamente subvencionados, pese a los cambios de denominación de los epígrafes en que se agrupan y de otras modificaciones, que no permiten apreciar cambios significativos en la naturaleza, destino y finalidad de estas subvenciones respecto de la convocatoria enjuiciada por la STC 70/2013.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STC 13/1992, de 6 de febrero, hasta la actualidad, el Tribunal Constitucional ha dictado más de 70 sentencias resolviendo la conflictividad competencial suscitada por las subvenciones estatales, reiterado una consolidada doctrina constitucional que se articula alrededor de una clasificación de supuestos subvencionales en función del nivel funcional de las competencias estatales y autonómicas afectadas, y distinguiendo cuatro supuestos, que han tenido reflejo en el art. 114 del Estatuto de Autonomía de Cataluña (EAC). En el presente caso, resulta aplicable el supuesto primero de los enunciados en dicha Sentencia 13/1992 [FJ 8 a)], en la medida en que la Generalitat tiene una competencia de carácter exclusivo sobre la asistencia y los servicios sociales, mientras que el Estado no dispone de título competencial alguno, ni genérico ni específico. En consecuencia, también se debería aplicar el art. 114.2 EAC, según el cual corresponde a la Generalitat, en las materias de competencia exclusiva, la especificación de los objetivos a los que se destinan las subvenciones, la regulación de las condiciones de otorgamiento y la gestión, incluyendo la tramitación y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mismo sentido lo ha venido apreciando también el Tribunal, entre otras, en las recientes SSTC 177/2012, 226/2012, 227/2012, 21/2013, 52/2013, 70/2013, 154/2013 y 33/2014, que han resuelto específicamente y en el mismo sentido conflictividad competencial respecto de subvenciones estatales en materia de asistencia social. Si bien las citadas sentencias han reconocido al Estado amplias potestades de regulación, doctrina que se acata pese a no compartirla, han reconocido también de forma constante la competencia de la Generalitat en todo cuanto atañe a la gestión de las subvenciones, así como la regulación del procedimiento correspondiente a estas cuestiones, debido a que las normas procedimentales ratione materiae deben ser dictadas por las Comunidades Autónomas competentes en el sector material concreto, respetando las reglas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respuesta que se da por parte del Gobierno del Estado al requerimiento previo, se hace un esfuerzo por argumentar que son actuaciones propias de los ámbitos de la sanidad, la educación, la legislación laboral, y la seguridad pública, materias en las que el art. 149.1, apartados 7, 13, 16, 29 y 30 CE han reservado competencias al Estado. De ese modo, se intenta argumentar que con estos títulos queda justificada la posible reserva al Estado de la dotación, regulación, convocatoria, gestión y concesión centralizada de las subvenciones. No obstante, las actividades que la resolución de 18 de mayo de 2016 define como subvencionables conforman un sistema de protección dirigido a colectivos desfavorecidos o en riesgo de exclusión social, dirigido a protegerlos en situaciones de necesidad específicas y que se dispensa al margen de toda obligación contributiva o colaboración económica de los destinatarios de los programas de actuaciones. Sin duda, la prestación de esas actividades asistenciales causará a su vez unos efectos que contribuirán a la mejora de la situación sociosanitaria, educativa y laboral de los colectivos que recibirán las prestaciones asistenciales, e incluso pueden producir una mejora de la seguridad ciudadana y tendrán un efecto preventivo de la delincuencia. Pero esas serán en todo caso las consecuencias finales, indirectas, de la asistencia social prestada. Las competencias en las materias de sanidad, educación, legislación laboral, o seguridad pública, tienen únicamente una relación indirecta con estas subvenciones, por lo que en ningún caso los títulos competenciales invocados por el Estado le habilitan a convocar y establecer su gestión centralizada, máxime cuando en dichas materias las funciones ejecutivas corresponden a la Generalitat en mérito a las previsiones estatutarias referidas a materia de sanidad y salud pública (art. 162 EAC), educación (art. 131 EAC), trabajo (art. 170 EAC), seguridad pública (art. 164 EAC), juventud (art. 142 EAC) y políticas de género (art. 153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resolución impugnada, la exigencia de ámbito estatal de los proyectos que las entidades beneficiarias desarrollen, equivalente a la exigencia de su supraterritorialidad, va ligada en general a la condición de entidades de ámbito estatal para acceder a la condición de beneficiario. Según la jurisprudencia constitucional, el dato relativo al posible ámbito territorial de actuación de la entidad beneficiaria de la ayuda no resulta relevante en orden a determinar el órgano administrativo titular de la competencia material (STC 146/1986, FJ 6). También la STC 178/2011, FJ 5, dio cumplida respuesta a la pretensión de justificar la gestión centralizada por el Estado de las subvenciones en esta materia en el carácter supracomunitarios de las actuaciones a subvencionar (en el mismo sentido, entre otras, SSTC 306/2000, de 12 de diciembre, FJ 8; 194/2004, de 4 de noviembre, FJ 11; 38/2012, de 26 de marzo, y 89/2012,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resolución objeto de este conflicto no es una norma general que se incorpora al ordenamiento jurídico con vocación de permanencia, sino un acto de ejecución administrativa con duración limitada y que incorpora las prescripciones que han de regir la resolución únicamente de esa convocatoria concreta, por lo que su tenor responde a una lógica unitaria que en su conjunto y de manera global vulnera el orden de distribución de competencias constitucional y estatutariamente definido. Las SSTC 75/1989, FFJJ 4 y 5, y 185/2015, FJ 3, han reconocido que, si bien una convocatoria puede ir más allá de la fijación del procedimiento para el estudio y la resolución de las solicitudes de ayudas, de forma que prescriba también algunos aspectos estructurales de la misma, como su objeto y finalidad, duración, características de los destinatarios de las ayudas, contenido y prioridades de los programas y de las actuaciones promovidas, y beneficiarios de estos, en realidad, su articulado no tiene las características para poder dotarlo de carácter normativo y carece de la vocación y el carácter general exigibles a las normas. Y, por tanto, tiene que examinarse desde su consideración como actividad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este entendimiento, la resolución de 18 de mayo de 2016 es un acto esencialmente ejecutivo de convocatoria de unas ayudas, que se remite a lo dispuesto en el Real Decreto 536/2016 en cuanto a las bases reguladoras de estas subvenciones. En consecuencia, de acuerdo también con lo resuelto por la STC 78/2014, FJ 8, en un supuesto de convocatoria centralizada de subvenciones estatales en materia de asistencia social, perfectamente equivalente a éste, la resolución es inconstitucional en su totalidad, en cuanto viciada de incompetencia, por corresponder a la Comunidad Autónoma la gestión de tales subvenciones, en la que se inscribe su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decir de las funciones de ejecución administrativa que en orden a la gestión y concesión de las subvenciones asigna a diversas instancias de la Secretaría de Estado de servicios sociales e igualdad en sus apartados cuarto, sexto, séptimo, octavo y décimo. Así, el apartado cuarto.1 y 2, en relación con los anexos I, II, III y IV de la resolución establecen el modelo formalizado de las solicitudes y de las memorias que deberán presentarse con las solicitudes de subvención, lo que se inscribe en las potestades inherentes a la definición del procedimiento autonómico de concesión de las subvenciones [SSTC 70/1997, FJ 4; 242/1999, FJ 11; 36/2012, FJ 10; 89/2012, FJ 9 a), y 179/2013, FJ 8 a)]. Además, el mismo apartado cuarto.1 determina que las solicitudes deberán dirigirse a la persona titular de la Secretaría de Estado de Servicios Sociales e Igualdad, y fija el plazo de presentación de solicitudes, cuestiones ambas de competencia autonómica, por tratarse de determinaciones procedimentales inherentes a las funciones ejecutivas de la competencia de fomento en relación a la asistencia social. A su vez, el apartado sexto confiere las potestades para la instrucción del procedimiento a la Subdirección General de Organizaciones no Gubernamentales y Voluntariado de la Dirección de Servicios para la Familia y la Infancia, y asigna las funciones de evaluación y propuesta de las solicitudes a un órgano integrado por representantes de órganos de la misma Secretaría de Estado de Servicios Sociales e Igualdad o adscritos a ella. Los apartados séptimo y octavo confieren a dicha Subdirección general las funciones de facilitar los modelos normalizados para la reformulación de solicitudes que sean precisos, así como la formulación de la propuesta de resolución que resolverá la persona titular de dicha Secretaría de Estado, a quien el apartado octavo asigna también la resolución de los recursos de reposición que pudieran plantearse. Todas ellas son puras funciones de ejecución administrativa de gestión y concesión de las subvenciones cuya reserva a instancias centrales vulnera también los arts. 114.2 y 166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segundo de la resolución define el objeto y finalidad de estas subvenciones, convirtiendo en el punto 1) en regla general lo que el Tribunal ha admitido a título de excepción (supraterritorialidad y circunstancias que hacen imprescindible la gestión centralizada). En cambio, el punto 2) identifica los programas subvencionables por remisión al anexo A, analizados ya pormenorizadamente, para concluir que todos ellos, por su objeto y finalidad, se encuadran en la materia de asistencia y servicios sociales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supraterritorialidad no es en sí misma un título competencial, porque existen otros modelos distintos al de la actuación directa del Estado para diseñar una política de ayudas (SSTC 178/2011, FJ 5, y 89/2012, FJ7), y el carácter supraautonómico de las ayudas no justifica la competencia estatal, ya que la persecución del interés general se ha de materializar a través de, no a pesar de, los sistemas de reparto de competencias articulados en la Constitución [SSTC 77/2004, FJ 6 b); 113/2013, FJ 7; 150/2013, FJ 6 a), y 163/2013, FJ 4). Ni la incidencia supraautonómica de las ayudas justifica la centralización de su tramitación y gestión, ni la adopción de un sistema de ayudas basado en la decisión unitaria del Estado, con la consiguiente exclusión de la competencia autonómica por el mero hecho de la supraterritorialidad, resultan compatibles con la Constitución (SSTC 126/2002, FJ 9; 38/2012, FJ 5, y 89/2012, FJ 7)]. Y la condición de que los programas subvencionables tengan alcance supraautonómico no es relevante para justificar la convocatoria y gestión centralizada de las ayudas, pues, para que el sistema de ayudas sea incardinable en el supuesto al que se refiere la STC 13/1992, FJ.8 d), no basta con que los programas subvencionables sean de ámbito supraautonómico sino que resulta necesario probar, correspondiendo la carga al Estado, que no cabe su gestión fraccionada o mediante mecanismos de cooperación [SSTC 38/2012, FJ 7; 113/2013, FJ 7, y 144/2014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justificar la concurrencia de las circunstancias admitidas por la STC 13/1992, FJ 8 d), mediante el simple reenvío a las previsiones del Real Decreto-ley 7/2013, pues dicha norma contiene únicamente un enunciado en términos amplios de los ejes o finalidades generales a los que se destinarán las subvenciones, sin predeterminar su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actual regulación de las subvenciones que el Estado dota con recursos procedentes de la asignación tributaria del impuesto sobre la renta de las personas físicas (IRPF) se enmarca en las disposiciones del capítulo II del Real Decreto-ley 7/2013, de 28 de junio, desarrollado por los Reales Decretos 535/2013, de 12 de julio; 536/2013, de 12 de julio, y 699/2013, de 20 de septiembre, impugnados en vía contencioso-administrativa al igual que las convocatorias anuales. La sentencia desestimatoria del recurso interpuesto contra el Real Decreto 536/2013 ha tenido el efecto inmediato de esta convocatoria, ahora impugnada ante el Tribunal Constitucional. Si se observan las cuantías con las que el Estado dota las líneas de subvenciones cuyas bases de establecieron en los citados Reales Decretos 535/2013, 536/2013, y 699/2013, se comprueba que las dos líneas en las que el Tribunal Supremo ha reconocido la competencia de la Generalitat no llegan a sumar ni el 10 por 100 del total con el que el Estado viene dotando las subvenciones cuyas bases se regularon en el Real Decreto 536/2013. De confirmarse la constitucionalidad de la convocatoria que aquí se impugna, el efecto final resultante sería que, en realidad, las Comunidades Autónomas gestionarían entre todas ellas menos del 10 por 100 de los recursos económicos que el Estado destina a asistencia social financiados con la asignación tributaria del IRPF, en tanto que el Estado gestionaría centralizadamente más del 90 por 100. De este modo, se habría invertido el sentido de la delimitación de competencias mantenida hasta hoy por el Tribunal Constitucional en materia de subvenciones a la asistencia social, convirtiendo a la mera disponibilidad de recursos económicos y al desnudo poder de gasto, en el título competencial prevalente sobre cualquier otro, relegando a la pura ineficacia el pacto fundacional que en este ámbito estableció el sistema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octubre de 2016, el Pleno, a propuesta de la Sección Cuarta, acordó admitir a trámite el presente conflicto positivo de competencia; dar traslado de la demanda y documentos presentados al Gobierno de la Nación, al objeto de que en el plazo de veinte días aporte cuantos documentos y alegaciones considere convenientes; comunicar la incoación del conflicto a la Sala de lo Contencioso-Administrativo de la Audiencia Nacional, a los efectos del art. 61.2 de la Ley Orgánica del Tribunal Constitucional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13 de octubre de 2016, el Abogado del Estado se personó en el proceso solicitando una prórroga del plazo concedido para formular alegaciones, que por plazo de diez días le fue concedida mediante providencia de 17 de octubre de 2016. El Abogado del Estado presentó sus alegaciones el día 18 de noviembre de 2016, oponiéndose a la demanda y solicitando la íntegra desestimación del conflicto,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lo sentado por la doctrina constitucional (SSTC 13/1992, de 6 de febrero, FJ 8; 31/2010, de 28 de junio, FJ 59; 36/2012, de 15 de marzo, FJ 7; 130/2013, de 4 de junio, FJ 8; 33/2014, de 27 de febrero, FJ 3, y 179/2016, de 20 de octubre, FJ 2), ha de verificarse si en este supuesto concurre una competencia exclusiva del Estado, atendiendo asimismo, como segundo elemento interpretativo, al concepto constitucional de asistencia social, en cuanto técnica de protección situada extramuros del sistema de la Seguridad Social (STC 33/2014, FJ 4). Si concurre una competencia exclusiva del Estado, no estaríamos entonces en el supuesto de la STC 13/1992, FJ 8 d), y el Estado tendría la potestad de regulación de detalle respecto del destino, condiciones y tramitación de las subvenciones y podría centralizar la gestión en virtud de su competencia exclusiva en el caso correspondiente, sin perjuicio de la competencia de autoorganización autonómica en un sentido puramente auxiliar, que la misma normativa estatal de centralización pudiera reconocer.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originaria del Estado en materia tributaria (art. 133 CE) se manifiesta en la regulación de los aspectos o elementos esenciales de la estructura básica del tributo específico de que se trate. Cierto que la afectación concreta del producto obtenido por la recaudación de un tributo a un determinado fin específico es un aspecto de gasto, no de ingreso. Ahora bien, es plausible pensar que, la afectación del 0,7 por 100 del producto de la recaudación anual del IRPF a determinados fines de interés general, constituye un elemento esencial de la regulación misma del tributo en su conjunto, máxime siendo su origen una alternativa a la financiación acordada con la Iglesia católica. Invocada una competencia exclusiva del Estado sobre la legislación tributaria sobre el IRPF, a la hora de discernir el alcance de la competencia del Estado para disponer del gasto derivado, mediante ayudas específicas, estaríamos ante el supuesto de la STC 13/1992, FJ 8 c). El art. 133.4 CE conlleva la intención del constituyente de incluir en un mismo artículo la totalidad del ciclo presupuestario y la actividad financiera, que abarca las vertientes de ingreso y gasto público, sometiendo ambas al principio de legalidad, y de legalidad originaria o estatal cuando es esta la competencia que concurre. Un régimen jurídico completo del tributo específico supone que la afectación excepcional de ingresos a gastos específicos se configure también como un elemento esencial del tributo: en el caso presente, dada la procedencia del ingreso, la afectación concreta de los rendimientos por el IRPF debe estar prevista mediante ley del Estado. Y si el Estado tiene potestad exclusiva, por originaria, de legislación, resulta forzoso deducir que en el caso nos hallamos en el supuesto de la STC 13/1992, FJ 8 c), correspondiendo al Estado también la legislación de detalle respecto del destino y condiciones, incluida la tramitación, de las ayudas que se integran con el producto de dicha recaudación. Estamos, pues, en el ámbito conceptual de la competencia exclusiva del Estado, tanto en lo que a la potestad tributaria originaria se refiere, como en cuanto a la legislación susceptible de aprobarse por el Estado al amparo del título competencial exclusivo del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art. II del acuerdo IV entre el Estado Español y la Santa Sede sobre asuntos económicos, firmado junto con los demás acuerdos, el 3 de enero de 1979, ratificados por España el 4 de diciembre de 1979, se han dictado varias normas, en lo que ahora nos concierne, el Real Decreto-ley 7/2013, de 28 de junio, cuyo artículo 2 dispone los ejes de las actividades de interés general consideradas de interés social, que como tales serán tenidos en cuenta en la determinación de las bases reguladoras de las ayudas financiadas con el porcentaje fijado del rendimiento del IRPF a otros fines de interés general considerados de interés social, en cuyo marco se dicta el Real Decreto 536/2013, de 12 de julio, por el que se establecen las bases reguladoras para la concesión de subvenciones estatales destinadas a la realización de programas de interés general con cargo a la asignación tributaria del IRPF en el ámbito de la Secretaría de Estado de servicios sociales e igualdad. La finalidad de la norma fiscal, es decir, la afectación del porcentaje correspondiente del producto de la recaudación del IRPF a gastos de interés general que en virtud de la libre decisión de los contribuyentes no vayan a financiar a la Iglesia católica, consiste en llevar a cabo la aplicación de la norma que el acuerdo IV.2 de los acuerdos con la Santa Sede de 1979 contiene. Que el destino de los fondos procedentes del producto de la asignación no sea la Iglesia católica sino otros fines de interés general o social, previstos genéricamente, es la alternativa específica así configurada en el mismo acuerdo IV. Dichos acuerdos, en particular el acuerdo IV, conforman el punto de partida sin el cual no existiría el anverso o la alternativa de opción, que no es otro que llevar a cabo el desarrollo normativo del art. 16 CE, esto es, la previsión explícita de colaboración con la Iglesia católica. El destino a otros fines de interés social es, por decirlo así, el reverso de esa colaboración: de modo concurrente con lo previsto en el acuerdo IV, el Estado debe regular la alternativa y su ejecución. La regulación estatal tiene así su origen en el derecho de libertad religiosa garantizado por el art. 16 CE. Esta financiación, fundamentalmente acordada con la Santa Sede, se ha configurado normativamente de manera que, para su efectividad, intervenga la libertad personal a la hora de decidir si la contribución personal se destina a una u otra finalidad, en cuanto a la afectación concreta del producto de la recaudación obtenida por la exacción del tributo correspondiente. Por lo tanto, nos hallamos en el ámbito de la competencia de legislación exclusiva del Estado, que es el que debe definir los fines, también en cuanto a esta segunda alternativa: es decir, los destinos específicos de las ayudas y cómo se arbitra el cauce para su otorgamiento de dichas ayudas (STC 33/2014,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misma STC 70/2013 invocada por la demanda en apoyo de su pretensión puede servir para sustentar la adecuación constitucional de la competencia del Estado para tramitar y otorgar las ayudas de que se trata en este caso. Así, en cuanto a la definición del concepto de asistencia social en abstracto (FJ 3), como expuso asimismo la Sentencia del Tribunal Supremo 610/2016, de 15 de marzo, de la Sala Tercera, que resolvió el recurso contencioso-administrativo interpuesto precisamente por la Generalitat de Cataluña contra el Real Decreto 536/2013, al determinar que por el objeto regulado, dicha norma no incide (al menos, no necesariamente) sobre la asistencia social. En esta línea argumentativa, en todas las materias sobre las que se proyectan las subvenciones objeto de la resolución impugnada se advierten a priori competencias estatales, como mínimo concurrentes con el título competencial invocado de contrario por la Comunidad Autónoma. Las actividades o campos definidos tanto en el Real Decreto 536/2013 como en el anexo A de la resolución objeto del presente conflicto sin duda pueden incidir también en el ámbito competencial autonómico; en concreto, sobre asistencia social. Pero, a la vez, sobre los mismos campos o áreas conceptuales de cada programa específico que define el campo de actuación o de incidencia de las ayudas configuradas, inciden también competencias que el art. 149.1 CE define como exclusivas, y que se recogen en la disposición final primera del Real Decreto 536/2013. A continuación, el Abogado del Estado repasa en detalle la cobertura competencial de los programas recogidos en el anexo A de la resolución impugnada, que sitúa en uno o varios de los distintos títulos competenciales invocados en dicha disposición reglamentaria. La demanda cuestiona la totalidad de los programas que pueden ser objeto de subvención, sin exclusión ni limitación alguna y lo hace mediante una argumentación genérica, común a todos ellos. Obvia con ello la doctrina constitucional según la cual no puede el Tribunal razonar en abstracto cuando el proceso constitucional atiende a controversias fundadas en una vindicatio potestatis, porque entonces la carga del actor de pormenorizar el despojo competencial que denuncia es, si cabe, mayor que en otros procesos (STC 43/1996,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que la resolución impugnada trata de llevar a cabo la puesta en práctica de lo dispuesto primigeniamente en el Real Decreto-ley 7/2013, regulando luego el Real Decreto 536/2013 las bases para el otorgamiento de las subvenciones. En definitiva, se plantea un conflicto constitucional de competencias en relación con una disposición, o contra un acto normativo, que se ajusta a un real decreto-ley no impugnado, y que actúa en el marco de unas bases aprobadas por el Real Decreto 536/2013, que el Tribunal Supremo consideró que no invadía las competencias autonómicas. En otras palabras, el conflicto, obviando cuál llegaría a ser el resultado de la concesión de las ayudas, articula su pretensión procesal anticipadamente frente a la resolución en sí misma, sin admitir por principio que a la hora de efectuarse luego el otorgamiento particularizado, éste, en cada caso, pudiera estar justificado o no (por razón de las circunstancias y beneficiarios) desde la perspectiva de los títulos competenciales exclusivos del Estado que subyacen a los ejes conceptuales enunciados en el Real Decreto-ley 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conflicto resulta preventivo, al no ir dirigido en su sustancia objetiva contra una supuesta infracción competencial ya ocasionada, y por esta sola razón, además de las motivaciones aducidas de fondo, la demanda debería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independencia del defecto ya expuesto, la conclusión argumental sobre la competencia del Estado para centralizar el otorgamiento y la gestión de las ayudas que afectan a los programas referidos, resulta ser que el alcance de la actividad de subvención estatal puede abarcar o solaparse con el ámbito material de competencia autonómica relativo a la asistencia social, pero no por ello los títulos competenciales en virtud de los cuales el Estado aprueba estas subvenciones concretas dejan de ser títulos atributivos de competencia exclusiva en tanto que definidas en el art. 149.1 CE como tales en mayor o menor grado, en relación con un campo de acción concreto: sanidad, Seguridad Social, legislación laboral, penitenciaria, penal, civil, etc., lo que conduce al supuesto de la STC 13/1992, FJ 8 c); es decir, al supuesto teórico en el que el Estado tiene atribuida la competencia sobre la legislación relativa a una materia, mientras que corresponde a la Comunidad Autónoma la competencia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cosa es que una Comunidad Autónoma en ejercicio de sus propias competencias apruebe el otorgamiento de una subvención, y otra distinta cuál sea el título que el Estado hubiera invocado (en su caso, el suyo propio exclusivo) para justificar el otorgamiento de una subvención estatal y, además, para gestionar su concesión. Son dos planos jurídicos distintos, que incluso podrían llegar a justificar en la práctica —si las bases respectivas no lo prohíben— concesiones concurrentes de ayudas e independientes sobre la misma actividad o situación beneficiaria desde una perspectiva puramente externa y concomitante y no, por tanto, desde una perspectiva de competencias compartidas o concurriendo una competencia exclusiva de la Comunidad Autónoma. Al poder categorizarse los programas del anexo A dentro del apartado tercero de la clasificación doctrinal elaborada por la jurisprudencia, cabe que el Estado establezca una regulación de detalle respecto del destino, condiciones y tramitación de las subvenciones, pudiendo centralizar su otorgamiento en la medida en que concurre en cada caso una competencia exclusiva del Estado, sin perjuicio de que se pudieran arbitrar fórmulas de colaboración en la gestión, en funciones ad latere o auxiliares que se fijaran en la misma regulación estatal o en otras posibles fórmulas colaborativas (STC 79/1992, de 28 de mayo, FJ 4) pero siempre hasta donde se extendiera la regulación de detalle del Estado, previendo en su caso ese margen auxiliar autonómico, o se estableciera de común acuerdo mediante instrumento colaborativo.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argumento subsidiario, incluso suponiendo que se pudiera llegar a clasificar los programas del anexo A en el supuesto conceptual del fundamento jurídico 8 d) de la STC 13/1992, estaría justificada la gestión centralizada de las ayudas, dado el origen y la razón jurídica de la asignación de estos fondos, antes expuesta. Difícilmente la distribución inicial de los créditos a las Comunidades Autónomas utilizando conceptos o criterios objetivos podría resultar compatible con el requisito de que se mantenga una distribución igualitaria entre los potenciales destinatarios en todo el territorio nacional. La finalidad del reparto de esta asignación quedaría desvirtuada, pues habría regiones o territorios con más distribución entre destinatarios de estas ayudas, cuando en realidad los ámbitos de actuación están diseñados por programas de actuación basados en un criterio esencial alternativo a la financiación a la Iglesia católica, que se habrían de aplicar racionalizada y unitariamente, pues precisamente este tipo de ayudas está marcado por su procedencia y su contextualización, potenciando las características de los programas en sí mismos, como actuaciones en principio vinculadas a un reparto igualitario no condicionado por el territorio. Si estas ayudas se condicionan por aspectos relativos a la población o por circunstancias de cada territorio se desvirtúa el objetivo en tanto que no quedarían, de entrada, aseguradas o garantizadas las idénticas posibilidades de obtención o disfrute por parte de sus potenciales destinatarios en todo el territorio nacional ni tampoco el que no se llegara a sobrepasar la cuantía global de los fondos estatales destinados al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optara por una territorialización previa de los fondos, estaríamos ante la tesitura de eventuales otorgamientos particularizados por razón de territorio, con cargo a esta asignación, conforme a la cual unas Comunidades Autónomas podrían conceder mayor acento o incidencia en alguno de los ámbitos de destinatarios, de tal manera que, aun configurados por el Estado, éste carecería de toda posibilidad de sustentar una real política o programas de ayudas ni condicionar en el plano estrictamente jurídico la programación del Estado en relación con los ejes mencionados por el Real Decreto-ley 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posible desigualdad de destino que se materializaría en el momento mismo de la concesión u otorgamiento de las subvenciones por las Comunidades Autónomas, cada una conforme a su política de ayuda a colectivos menos favorecidos, causaría un desequilibrio en el conjunto nacional o estatal, en cuanto a los ejes de actuación que el Estado ha fijado como marco de actuación de su propia política de ayudas en esos campos específicos. Por lo tanto, aun en el caso de considerar el apartado cuarto de la clasificación doctrinal establecida por el fundamento jurídico 8 de la STC 13/1992, la gestión centralizada resulta imprescindible para poder asegurar la plena efectividad de los mismos dentro de la ordenación básica del sector, término este entendido en un sentido o equivalente a la voluntad estatal, configurada legalmente, de promover ciertos programas de interés general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2017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el conflicto positivo de competencia promovido por el Gobierno de la Generalitat de Cataluña en relación con la resolución de 18 de mayo de 2016, de la Secretaría de Estado de servicios sociales e igualdad, por la que se convocan subvenciones estatales destinadas a la realización de programas de interés general con cargo a la asignación tributaria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sentada en la STC 13/1992, de 6 de febrero, y por ceñirnos únicamente a las resoluciones directa y específicamente relacionadas con el objeto de este proceso, es de destacar que este Tribunal ha resuelto previamente diversos conflictos promovidos por la misma Comunidad Autónoma en relación con convocatorias de subvenciones estatales, fundados como el que ahora examinamos en su competencia en materia de asistencia social (o servicios sociales, en la dicción del art. 166 del Estatuto de Autonomía de Cataluña: EAC). Concretamente, nos referimos a las SSTC 178/2011, de 8 de noviembre; 177/2012, de 15 de octubre; 226/2012, de 29 de noviembre; 227/2012, de 29 de noviembre; 243/2012, de 7 de diciembre; 21/2013, de 31 de enero; 26/2013, de 31 de enero; 52/2013, de 28 de febrero; 70/2013, de 14 de marzo, y 154/2013, de 10 de septiembre. En todas estas resoluciones se ha apreciado la existencia de algún grado de vulneración de las competencias autonómicas para la regulación y gestión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Huelga por ello reiterar lo que ya ha sido determinado por el Tribunal Constitucional, salvo por remisión, en particular a la STC 70/2013, por ser la Orden SSI/1199/2012, de 4 de junio, allí impugnada, de contenido similar o equivalente a la resolución objeto de este conflicto, y cuyo fundamento jurídico 2 ya advertía que estábamos ante una orden en buena medida coincidente con las enjuiciadas mediante las SSTC 21/2013, de 31 de enero y 40/2013, de 14 de febrero. Baste a este efecto señalar que, si el examen del contenido de la Orden de 2012 condujo a la conclusión de que estamos ante subvenciones dirigidas a financiar programas en materia de asistencia social (STC 70/2013, FJ 2), idéntica conclusión debe extraerse del contenido de la resolución de 2016 objeto de este proceso, que atiende al mismo objeto y finalidad. Ni la reordenación y nueva sistematización de los programas, ni las diferencias regulatorias existentes a la hora de fijar las prioridades o requisitos, alteran en modo alguno el encuadramiento de la controversia en el sistema material de distribución de competencias entre el Estado y las Comunidades Autónomas, y las conclusiones que de ello han de extraerse en orden a la competencia para la regulación y la gestión de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solo añadir una breve referencia a alguno de los argumentos que el Abogado del Estado aduce en apoyo de la desestimación del conflicto. No es de aplicación el título competencial del Estado recogido en el art. 149.1.14 CE, por más que el origen de los fondos que financian estas subvenciones esté relacionado con la asignación tributaria del impuesto sobre la renta de las personas físicas para fines de interés general, del mismo modo que son absolutamente ajenos a este debate competencial la libertad religiosa (art. 16 CE) o los compromisos derivados de los acuerdos del Estado con la Santa Sede. El encuadramiento múltiple propuesto no se compadece con los ya citados pronunciamientos previos de este Tribunal, ni por lo demás este enfoque alternativo parece tomar en consideración las competencias autonómicas en áreas materiales como la sanidad, la educación, o la legislación laboral, por citar las más repetidas en sus alegaciones. No son de aplicación las circunstancias excepcionales a las que hace referencia la STC 13/1992, FJ 8 d), pues estas ayudas han quedado ya ubicadas por nuestra doctrina en el supuesto previsto en la misma STC 13/1992, FJ 8 a), que excluye la posibilidad de gestión centralizada, según quedó decidido en la STC 70/2013, FJ 6. No estamos, en fin, ante un conflicto meramente preventivo, por las razones que quedaron expuestas en la STC 178/2011,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aplicación de nuestra doctrina previa, que como es notorio hubiera debido dar por zanjado el carácter litigioso de la gestión de las subvenciones en materia de asistencia social, y con las mismas pautas que quedaron recogidas en la STC 70/2013, FJ 7, procede por tanto determinar concretamente el alcance de la vulneración competencial en que ha incurrido, una vez más, la resolución objeto de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es inconstitucional en cuanto convoca la concesión de subvenciones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segundo es inconstitucional en su apartado 1, al reservar a la Administración general del Estado la ejecución de las subvenciones, y constitucional en su apartado 2, en cuanto establece el objeto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tercero, que fija los requisitos que deben cumplir las entidades beneficiarias, no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apartados cuarto, sexto, octavo, noveno, décimo y undécimo conculcan las competencias autonómicas al atribuir a órganos estatales la competencia para la tramitación y resolución de las subvenciones, y al referirse a cuestiones atinentes a la tramitación administrativa, sin perjuicio del carácter básico que tienen determinados preceptos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apreciada se extiende a los anexos B, I, II, III y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apartado quinto es constitucional en cuanto se limita a determinar un criterio orientador para la determinación de la cuantía individualizada de la subvención, que admite un amplísimo margen regulatorio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apartado séptimo vulnera la competencia autonómica al atribuir a un órgano estatal la propuesta de resolución teniendo en cuenta los criterios objetivos de valoración y su ponderación establecidos en el Real Decreto 536/2013, de 12 de julio, por el que se establecen las bases reguladoras de las subvenciones estatales destinadas a la realización de programas de interés general con cargo a la asignación tributaria del impuesto sobre la renta de las personas físicas en el ámbito de la Secretaria de Estado de Servicios Sociales e Igualdad. No siendo este último el objeto de este proceso constitucional, no procede en esta resolución pronunciamiento sobre el mismo, sin perjuicio de recordar lo que ya determinamos en la STC 70/2013, FJ 7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anexo A es constitucional en cuanto contiene la relación de programas y prioridades, e inconstitucional en cuanto concreta los requisitos y en algunos casos la documentación a presentar para cada uno de los programas, por exceder de lo que, conforme a nuestra doctrina previa, constituyen los aspectos centrales del régimen subvencional, cercenando el margen necesario para que la Generalitat de Cataluña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necesidad siempre presente de procurar conservar la eficacia jurídica de aquellos actos cuya anulación pudiera afectar a legítimos derechos de terceros generados en su día por la presunción de legalidad de los mismos conduce, en aplicación del art. 66 de la Ley Orgánica del Tribunal Constitucional (LOTC), a que la declaración de infracción competencial no implique la de aquellas resoluciones que ya hayan agotado sus efectos por referirse a un ejercicio económico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sucesión de conflictos de competencia suscitados por el mismo objeto impone alguna consideración adicional. En torno a esta misma controversia, en la STC 21/2013 ya hubimos de “recordar lo que dijimos en la STC 208/1999, de 11 de noviembre (FJ 7),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entonces afirmamos, ‘la lealtad constitucional obliga a todos’ (STC 209/1990, FJ 4) y comprende, sin duda, el respeto a las decisiones de este Alto Tribunal” (FJ 8). Su cumplimiento pleno y tempestivo, al que vienen obligados todos los poderes públicos (art. 87.1 LOTC), exige que el Estado aborde sin demora la modificación del marco regulador de estas subvenciones, a fin de acomodarlo para futuras convocatorias a lo que resulta de la clara y excesivamente reiterada doctrina constitucional, en su dimensión tanto normativa como ejecutiva.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4777-2016 interpuesto por el Gobierno de la Generalitat de Cataluña contra la resolución de 18 de mayo de 2016, de la Secretaría de Estado de Servicios Sociales e Igualdad, por la que se convocan subvenciones estatales destinadas a la realización de programas de interés general con cargo a la asignación tributaria del impuesto sobre la renta de las personas físicas, y en consecuencia declarar, con los efectos previstos en el fundamento jurídico 3 de la presente Sentencia, que vulneran las competencias de la Generalitat de Cataluña los apartados primero, segundo.1, cuarto, sexto, séptimo (en cuanto atribuye a un órgano estatal la formulación de la propuesta de resolución), octavo, noveno, décimo, y undécimo, y los anexos A (en cuanto concreta los requisitos y en algunos casos la documentación a presentar para cada uno de los programas), B, I, II, III y IV.</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