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1582-2016, promovido por doña Julia Nicolás Medrano y don José Luis Antonio Díaz Alonso, representados por la Procuradora de los Tribunales doña Amalia Ruiz García y asistidos por el Abogado don Ángel Aramayo Lasaga, contra el Auto de 29 de enero de 2016 de la Sección Primera de la Audiencia Provincial de La Rioja, dictado en el recurso de apelación núm. 63-2015, dimanante del Auto, de fecha de 17 de octubre de 2013, dictado por el Juzgado de Primera Instancia núm. 2 de Logroño en la pieza de oposición a la ejecución hipotecaria núm. 3-2013, y contra la providencia, de fecha de 19 de febrero de 2016, de esa misma Audiencia, inadmitiendo el incidente excepcional de nulidad de actuaciones. Ha intervenido el Ministerio Fiscal.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marzo de 2016, la Procuradora de los Tribunales doña Amalia Ruiz García, en nombre y representación de doña Julia Nicolás Medrano y don José Luis Antonio Díaz Alonso,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bancaria Bankia, S.A., en fecha 15 de diciembre de 2012, presentó demanda de ejecución hipotecaria, contra la mercantil Excavaciones Díaz Nicolás, S.L., como prestataria y frente a los hoy demandantes de amparo, Sres. Nicolás Medrano y Díaz Alonso, como hipotecantes no deudores, que tramitó el Juzgado de Primera Instancia núm. 2 de Logroño con el número de autos 1521-2012.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28 de enero de 2013, el Juzgado dictó Auto, despachando la ejecución y requiriendo de pago a los ejecutados, quienes formularon oposición a la ejecución, por diversos motivos, siendo el relevante para el objeto de este amparo, la solicitud de nulidad de diversas cláusulas de la escritura de préstamo hipotecario por ser abusivas y contrarias a la buena fe, al perjudicar el justo equilibrio de los derechos y obligaciones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17 de octubre de 2013, se desestimaron todos los motivos de oposición a la ejecución alegados por los demandantes de amparo y respecto a la abusividad de las cláusulas contractuales denunciadas, el órgano judicial razonó que “no puede considerarse a estos efectos que sea aplicable la normativa de consumidores y de usuarios, puesto que los hipotecantes avalistas lo son de una mercantil —la sociedad ejecutada— en una operación crediticia de la sociedad con finalidad mercantil ... Por tanto, no considerándose consumidores y no tratándose de un préstamo hipotecario para la adquisición de la vivienda habitual, aunque el objeto de la hipoteca sea la vivienda habitual de dos ejecutados, no puede considerarse que los intereses moratorios pactados sean abusivos, siendo la sanción pactada por el incumplimiento”. A pie de esta resolución se instruía que frente a ella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nueva redacción del artículo 695.4 de la Ley de enjuiciamiento civil, dada por el Real Decreto-ley 11/2014, de 5 de septiembre, de medidas urgentes en materia concursal, los hoy recurrentes en amparo presentaron, en fecha 7 de octubre de 2014, recurso de apelación contra el citado Auto del Juzgado de Primera Instancia núm. 2 de Logroño, volviendo a plantear la abusividad de determinadas cláusulas del contrato en aplicación de la normativa de protección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fecha 29 de enero de 2016, la Sección Primera de la Audiencia Provincial de La Rioja, tras analizar la jurisprudencia del Tribunal Supremo y de otras Audiencia Provinciales, desestimó el recurso de apelación, razonando para ello que los recurrentes, aun siendo personas físicas, no ostentan la condición de consumidores, ya que garantizaron mediante hipoteca un crédito concertado en beneficio de una sociedad mercantil y, en consecuencia, no le es aplicable el control de abusividad de las cláusulas contractuales impuesto en la Directiva 93/13/CEE del Consejo, de 5 de abril de 1993, sobre cláusulas abusivas en los contratos celebrados con consumidores (en adelante, Directiva 93/13/CEE), ni en la Ley de condiciones generales de la contratación, que indica claramente que el concepto de abusividad queda circunscrito a los contratos celebrados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por escrito de fecha 17 de febrero de 2016, se instó incidente excepcional de nulidad de actuaciones, en el que se invocaba la vulneración del derecho a la tutela judicial efectiva (art. 24.1 CE), en relación con los artículos 10.2 CE y 93 CE y con el principio de primacía del derecho de la Unión Europea. Los demandantes de amparo sostenían que el Auto impugnado había dejado de aplicar la reciente doctrina sentada por la Sala Sexta del Tribunal de Justicia de la Unión Europea, en su Auto de fecha 19 de noviembre de 2015, dictado en el asunto Dimitri Tarcãu, C-74/2015, en el que, resolviendo una cuestión prejudicial planteada por un tribunal rumano, había delimitado claramente el concepto de consumidor a los efectos de los artículos 1, apartado 1, y 2, letra b) de la Directiva 93/13/CEE. Así, exponían que en dicha resolución judicial europea se declara que tales normas comunitarias “deben interpretarse en el sentido de que dicha Directiva puede aplicarse a un contrato de garantía inmobiliaria o de fianza celebrado entre una persona física y una entidad de crédito para garantizar las obligaciones que una sociedad mercantil ha asumido contractualmente frente a la referida entidad en el marco de un contrato de crédito, cuando esa persona física actúe con un propósito ajeno a su actividad profesional y carezca de vínculos funcionales con la citada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de amparo, dado que al menos la recurrente era ama de casa, ajena por completo a la sociedad ejecutada, recayendo además la garantía sobre su vivienda habitual, el órgano judicial, al no examinar sus circunstancias personales, obvió la doctrina del Tribunal de Justicia de la Unión Europea y la mencionada Directiva comunitaria, vulnerando con ello su derecho a la selección razonable de la norma aplicable y al sistema de fuentes (art. 24 CE). En apoyo de su pretensión, los recurrentes transcribían a continuación la STC 145/2012, de 2 de julio, FJ 5, relativa al mencionado derecho fundamental en relación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19 de diciembre de 2015, la Sección Primera de la Audiencia Provincial de La Rioja inadmitió a trámite el incidente de nulidad de actuaciones, con la siguiente motivación: “la jurisprudencia viene atribuyendo un carácter excepcional y extraordinario a este tipo de incidentes, entendiendo que la viabilidad del mismo procede tan solo en supuestos especialmente anómalos o insólitos y estableciendo que este incidente debe ser interpretado de forma restrictiva, al incidir sobre el derecho a la tutela judicial efectiva, en su manifestación de inmodificabilidad de las resoluciones judiciales firmes. En el escrito instando la nulidad de actuaciones se alega una motivación del auto de 29 de enero de 2016 contrario a la doctrina del Tribunal de Justicia de la Unión Europea acerca de la condición de consumidores de los fiadores, frente al criterio sostenido por esta Sala, en el referido auto y para el caso que se enjuicia; en fin, la parte instante del incidente en su escrito de 17 de febrero de 2016 alega su discrepancia con los razonamientos jurídicos del auto señalado y pretende una inadmisible, nueva y distinta valoración jurídica, conforme a sus pretensiones, que no puede ser atendida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24 de febrero de 2016, la Sección Primera de la Audiencia Provincial de La Rioja corrigió el error padecido en la anterior resolución, indicando que contra la misma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parte actora imputa al Auto de 29 de enero de 2016 y a la providencia de 19 de febrero de 2016, ambos dictados por la Sección Primera de la Audiencia Provincial de La Rioja, la vulneración del derecho a la tutela judicial efectiva (art. 24.1 CE), en su vertiente de derecho a la motivación de las resoluciones judiciales, en relación con el principio de primacía del Derecho comunitario y a la selección razonable de la norma aplicable (arts. 10.2 y 93 CE). Para los demandantes de amparo, el órgano judicial debió aplicar la Directiva 93/13/CEE, concretamente por lo que respecta al concepto de consumidor y a su interpretación, dada por el Tribunal de Justicia de la Unión Europea en el Auto de la Sala Sexta, de fecha 19 de noviembre de 2015, dictado en el asunto Dumitru Tarcãu, C-74/2015 y, de este modo, haber declarado la condición de consumidor de los recurrentes, por lo que, de conformidad con lo establecido en la STC 145/2102, de 2 de julio, se ha vulnerado así el sistema de fuentes incurriendo en una arbitraria selección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anterior se subraya que en el citado Auto del Tribunal de Justicia de la Unión Europea se aclara que los artículos 1.1 y 2 b) de la Directiva 93/13/CEE deben interpretarse en el sentido de que dicha Directiva puede aplicarse a un contrato de garantía inmobiliaria o de fianza celebrado entre una persona física y una entidad de crédito para garantizar las obligaciones asumidas por una sociedad mercantil en el marco de un contrato de crédito, cuando esa persona física actúe con un propósito ajeno a su actividad profesional y carezca de vínculos funcionales con ella. Por tanto, la calidad en la que la persona física ha tomado parte en el contrato de garantía que pueda entrar dentro del ámbito de aplicación de la Directiva 93/13/CEE debe ser examinada por el juez nacional para verificar, teniendo en cuenta todas las circunstancias del caso y el conjunto de las pruebas, si el contratante de que se trata puede calificarse de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Audiencia Provincial de La Rioja, basándose tan solo en el hecho de que la operación crediticia se realizó a favor de la mercantil Excavaciones Díaz Nicolás, S.L., se limitó a declarar la inaplicabilidad de la normativa de consumidores a los hipotecantes no deudores, sin determinar si tales garantes actuaron en el marco de una actividad profesional y si tenían vínculos funcionales con la sociedad deudora garantizada. Al no examinar las circunstancias concretas del caso enjuiciado, la parte actora entiende que el órgano judicial ha vulnerado su derecho a la tutela judicial efectiva, por no seleccionar razonablemente la norma aplicable al proceso, como en este caso era la Directiva 93/13, obviando así la doctrina sentada por el Tribunal de Justicia de la Unión Europea, de aplicación preferente e ineludible, dado el sistema de fuentes establecido, por los jueces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apuntan que el Tribunal Constitucional en la STC 145/2012, de 2 de julio, declaró que “el principio de primacía del Derecho comunitario obliga a los Jueces y Tribunales a no aplicar las disposiciones nacionales incompatibles con el Derecho de la Unión Europea, con independencia de su rango y ya sean posteriores o anteriores, permitiendo así un control desconcentrado del Derecho interno con el de la Unión Europea, extendiéndose dicha facultad de inaplicación a las Administraciones públicas (SSTJUE asuntos Internationale Handelsgesellschaft, de 17 de diciembre de 1970 y Elchinov, de 5 de octubre de 2010)” (FJ 5). En esta misma Sentencia 145/2012, el Tribunal Constitucional advirtió de que “las resoluciones judiciales impugnadas, al otorgar a la Sentencia del Tribunal de Justicia de la Unión Europea efectos ex nunc, argumentando que se trata de una Sentencia posterior a la resolución sancionadora recurrida, desconocen el carácter ejecutivo de las Sentencias del Tribunal de Justicia de la Unión Europea dictadas en un procedimiento por incumplimiento y los efectos ex tunc de las mismas, que proyectan la eficacia de sus pronunciamientos al momento de entrada en vigor de la norma interna considerada contraria al Derecho de la Unión Europea” (FJ 6), así como que si bien “no corresponde al Tribunal Constitucional controlar la adecuación de la actividad de los poderes públicos nacionales al Derecho de la Unión Europea ni la eventual infracción del Derecho de la Unión por leyes estatales o autonómicas, pero sí determinar si las resoluciones judiciales impugnadas han de calificarse contrarias al derecho a la tutela judicial efectiva, en cuanto que de forma deliberada excluyen la eficacia ex nunc de una Sentencia del Tribunal de Justicia de la Unión Europea (STJUE, asunto Comisión contra España, de 17 de julio de 2008)”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manifiestan que la STC 232/2015, de 5 de noviembre, ha subrayado que “la inaplicación de la Directiva 1999/70/CE por la resolución judicial objeto de amparo, sin motivar la oportunidad de plantear una nueva cuestión prejudicial, infringió el principio de primacía del Derecho de la Unión, el cual obligaba a aplicar la cláusula invocada por el recurrente tal y como había sido interpretada por el Tribunal de Justicia de la Unión Europea para asuntos semejantes, con preferencia sobre el Derecho interno incompatible” [FJ 6 b)]. Por tales razones, a juicio del Tribunal Constitucional, “la resolución judicial objeto de amparo incurrió, al infringir el principio de primacía, en una selección irrazonable y arbitraria de una norma aplicada al proceso y, consiguientemente, vulneró el derecho a la tutela judicial efectiva del recurrente”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no cabe duda de que la Audiencia Provincial de La Rioja resolvió su recurso y el posterior incidente de nulidad de actuaciones sin respetar el sistema de fuentes establecido e inaplicó el principio de primacía del Derecho comunitario pues, antes de que tuviera lugar la deliberación y fallo de los mismos, el Tribunal de Justicia de la Unión Europea ya se había pronunciado, en el Auto de 19 de noviembre de 2015 (asunto Dumitru Tarcãu), acerca de la interpretación del concepto de consumidor de la Directiva 93/13/CEE, en aquellos supuestos en los que en el marco de un contrato de crédito, la persona física garantiza el cumplimiento de las obligaciones contractuales asumidas por una entidad mercantil. En consecuencia, el órgano judicial, al obviar el contenido de dicha resolución comunitaria, dejó sin resolver una pretensión fundamental, que era la condición de los recurrentes como personas físicas, y el análisis de la posible abusividad diversas cláusulas contenidas en su contrato, a pesar de haber sido invocado el precedente del asunto Dimitri Tarcãu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subraya que la Audiencia Provincial de La Rioja tuvo la posibilidad de subsanar esta omisión, a través de la resolución del incidente excepcional de nulidad de actuaciones planteado y, sin embargo, lo inadmitió de plano, so pretexto de que lo que pretendían los demandantes de amparo era obtener una nueva y distinta valoración jurídica, lo que supone, a su juicio, una nueva vulneración del derecho a la tutela judicial efectiva, al no aplicarse la reiterada doctrina constitucional (SSTC 185/1990, de 15 de noviembre, y 153/2012, de 16 de julio), que establece la necesidad de realizar una interpretación no restrictiva de los motivos de inadmisión, máxime una vez producida la reforma operada por Ley Orgánica 6/2007, de 24 de mayo, obviando así los pronunciamientos del Tribunal Constitucional acerca del necesario protagonismo que han de asumir los jueces y tribunales ordinarios, acentuando su función de primeros garantes de los derechos fundamentales y conociendo que el incidente de nulidad de actuaciones es el instrumento idóneo para la tutela de los mismos, máxime cuando, además, puede ser la última vía que permita la reparación de la vulneración denunciada (SSTC 155/2009, de 25 de junio; 43/2010, de 26 de julio, y 107/2011,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la parte recurrente solicita de este Tribunal que se declare vulnerado el derecho a la tutela judicial efectiva (art. 24.1 CE), la nulidad del Auto de 29 de enero de 2016, dictado por la Sección Primera de la Audiencia Provincial de La Rioja en el recurso de apelación núm. 63-2015 y las posteriores providencias de 19 y 24 de febrero de 2016 y se retrotraigan las actuaciones al momento inmediatamente anterior a aquel en que se dictó el citado Auto, para que por esa misma Sección de la Audiencia Provincial de La Rioja se dicte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2016, la Sala Primera acordó conocer del presente recurso de amparo y admitir a trámite la demanda, apreciando que concurre especial trascendencia constitucional [artículo 50 de la Ley Orgánica del Tribunal Constitucional (en adelante, LOTC)], como consecuencia de que el recurso pudiera dar ocasión al Tribunal para aclarar o cambiar su doctrina, como consecuencia de un proceso de reflexión interna [STC 155/2009, FJ 2 b)]. Por ello, en aplicación de lo dispuesto por el artículo 51 LOTC, se requiere a la Sección Primera de la Audiencia Provincial de Logroño y al Juzgado de Primera Instancia núm. 2 de Logroño a fin de que, en plazo que no exceda de diez días, remitan respectivamente certificación o fotocopia adverada de las actuaciones correspondientes al recurso de apelación 63-2015 y de las actuaciones correspondientes a la pieza de oposición a la ejecución hipotecaria 3-2013,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20 de enero de 2017, se tuvieron por recibidos los testimonios de las actuaciones remitidos por la Sección Primera de la Audiencia Provincial de Logroño y por el Juzgado de Primera Instancia núm. 2 de dicha ciudad, acordándose, a tenor de lo dispuesto en el artículo 52 LOTC, dar vista de todas las actuaciones del presente recurso de amparo, en la Secretaría de la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21 de febrero de 2017,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realiza, en primer lugar, una aproximación general a la materia que se ventila en el proceso principal, esto es, las ejecuciones hipotecarias, ya que a su entender la especial naturaleza de este tipo de proceso y la realidad social actual, han sometido estas cuestiones a importantes modificaciones legislativas y a decisiones de los tribunales claramente novedosas con la finalidad de asegurar la igualdad entre las partes. En tal sentido, repasa la normativa y jurisprudencia nacional e internacional sobre la protección de los consumidores, especialmente la de los deudores hipotecarios y la revisión judicial de las cláusulas contractuales. De este modo, a juicio del Fiscal, la clave para la resolución del presente amparo radicaría en la posible calificación de los recurrentes como consumidores, pues la no concurrencia de esa condición determinaría la no aplicación del régimen especial de protección de los consumidores y la no revisión de la posible abusividad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recuerda el Ministerio Fiscal que la Directiva 93/13/CEE define al consumidor como “toda persona física que, en los contratos regulados por la presente Directiva, actúe con un propósito ajeno a su actividad profesional” y al profesional como “toda persona física o jurídica que, en las transacciones reguladas por la presente Directiva, actúe dentro del marco de su actividad profesional, ya sea pública o privada”. Por lo tanto, parece claro que atiende a la finalidad de la actividad que se pretenda con el contrato, de modo que el propósito del contrato debe estar relacionado con la actividad profesional del contratante, siendo indiferente que se trate de un particular o de un profesional si actúa como particular, pues no es su condición propia lo que le define, sino la condición en la que actúa al realizar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el Tribunal de Justicia de la Unión Europea, como máximo intérprete de esta Directiva, ha matizado el concepto de consumidor, entendiendo que no cumple tal condición la persona física que, aun no actuando en al ámbito de su actividad profesional, formare parte del contrato en razón de los vínculos funcionales que tuviere con la empresa, ya fuera la gerencia de la misma o porque tuviere una participación significativa de su capital (Auto del Tribunal de Justicia de la Unión Europea de 19 de noviembre de 2015, asunto Dumitru Tarcãu, apartado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concepto —apunta el Fiscal— no es diferente en la legislación nacional, pues la propia Ley general para la defensa de los consumidores y usuarios, que evidentemente se ha adaptado en su articulado a las Directivas europeas, en su artículo 3 y siguientes contiene unos conceptos perfectamente asimilables a los contenidos en la Directiva 93/13/CEE, para consumidores y profesionales. En este mismo sentido, la jurisprudencia ha asumido tal limitación del concepto de consumidor cuando la persona física, aunque no haya actuado en el ámbito de su profesión, sí lo haya hecho por los vínculos funcionales que le unan a una determinada empresa o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concreto supuesto de que una o más personas físicas, avalen o garanticen con hipoteca una deuda de una empresa o sociedad, el Ministerio Fiscal entiende que de la aplicación de la STJUE de 14 de marzo de 2013, asunto Ceská sporitelna, y del Auto de 19 de noviembre de 2015, asunto Dumitru Tarcãu, se extrae la conclusión de que el contrato de garantía inmobiliaria o de fianza, a pesar de su carácter accesorio al contrato principal, no deja de ser un contrato distinto desde el punto de vista de las partes contratantes y, por lo tanto, el examen de su condición de consumidores debe hacerse individualizado. Será el juez nacional quien deba analizar si el fiador o avalista, aun siendo persona física, actuó en el ejercicio de su actividad profesional o por vínculos funcionales que le unen con la sociedad deudora o, por el contrario, lo hizo con fines privados, pues en este último caso ostentaría la condición de consumidor a los efectos previstos en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las anteriores consideraciones, el Fiscal concluye que asiste la razón a los demandantes de amparo en su denuncia de vulneración del derecho fundamental del artículo 24 CE por inaplicación de esta doctrina sobre el concepto de consumidor por parte de la Audiencia Provincial de La Rioja, añadiendo que la doctrina sentada en el asunto Dumitru Tarcãu ya había sido dictada en la fecha en que se resolvió la apelación, sin ser tenida en cuenta por el órgano judicial, quien además, al resolver el incidente de nulidad, donde expresamente se alegaba su existencia y aplicabilidad, se limitó a inadmitir el incidente sin mención alguna a la denuncia formulada, ya que nada dijo el Tribunal respecto a las fuentes del Derecho aplicables, salvo que el incidente sólo contenía una discrepancia de valoración en el criterio de resolución adoptado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público, de conformidad entre otras con las SSTC 145/2012, FJ 4, de 2 de julio, FJ 6, y 232/2015, de 5 de noviembre, FJ 6, solo cabe concluir que es procedente el otorgamiento del amparo, ya que ciertamente nos encontramos ante el desconocimiento por parte del órgano judicial español de la interpretación dada por el Tribunal de Justicia de la Unión Europea, como único órgano legitimado para pronunciarse sobre el alcance y contenido de una norma relativa al concepto de consumidor, a los efectos de la aplicación de la Directiva 93/13/CEE, en un supuesto casi idéntico al enjuiciado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que debe conllevar este amparo, solicita que se retrotraigan las actuaciones al momento en que se produjo la vulneración denunciada, por tanto al de dictarse el Auto resolutorio de la apelación, para que atendiendo a lo acordado por el Tribunal de Justicia de la Unión Europea en el Auto dictado en el asunto Dumitru Tarcãu, de fecha 19 de noviembre de 2015, resuelva lo planteado, ya que es a la Audiencia Provincial, como órgano nacional competente, a quien corresponde resolver si concurre en los recurrentes la condición de consumidor y, en ese caso, analizar el posible carácter de las cláusulas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Amalia Ruiz García, Procuradora de los Tribunales, en nombre y representación de los demandantes de amparo doña Julia Nicolás Medrano y don José Luis Díaz Alonso, presentó escrito, en fecha 8 de febrero de 2017, en el que de conformidad con lo dispuesto en el artículo 52 LOTC, se ratifica íntegramente en lo manifestado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además, que contra la mercantil Excavaciones Díaz Nicolás, S.L.U., y la demandante de amparo, doña Julia Nicolás Medrano, también a instancia de la entidad Bankia, se siguió, ante el Juzgado de Primera Instancia núm. 7 de Logroño, otra ejecución hipotecaria, concretamente la número 76-2013. Planteado recurso de apelación contra la sentencia obtenida en primera instancia, sin embargo, en este caso fue estimado por Auto de 8 de julio de 2016 (fecha posterior a la demanda de amparo), pues la Sección Primera de la Audiencia Provincial de La Rioja, ahora ya sí, en aplicación de la invocada doctrina del Tribunal de Justicia de la Unión Europea sentada en el Auto de 19 de noviembre de 2015 (asunto Dumitru Tarcãu), acoge los argumentos esgrimidos por la actora respecto a su condición de consumidora, analiza la posible abusividad de las cláusulas del contrato de crédito litigioso y, finalmente, declara la nulidad de algunas de ellas y la del despacho de ejecución contra doña Julia Nicolás Medrano.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actora, ello supone un claro reconocimiento por parte de la Audiencia Provincial de La Rioja de la vulneración del derecho a la tutela judicial efectiva cometida con ocasión del primero de los recursos de apelación resueltos, siendo idénticos los motivos de apelación esgrimidos en ambos (el desestimado, que es objeto del presente recurso de amparo y el estimado, de fecha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junio de 2017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29 de enero de 2016, dictado por la Sección Primera de la Audiencia Provincial de La Rioja en el recurso de apelación núm. 63-2015, por el que se desestima el recurso de apelación interpuesto por los recurrentes contra el Auto de 17 de octubre de 2013 del Juzgado de Primera Instancia núm. 2 de Logroño en la pieza de oposición a la ejecución hipotecaria núm. 3-2013, y contra la providencia de 19 de febrero de 2016 de esa misma Audiencia, inadmitiendo el incidente de nulidad de actuaciones, aclarada por posterior providencia de 24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las resoluciones recurridas la vulneración del derecho fundamental a la tutela judicial efectiva sin indefensión (art. 24.1 CE), en su vertiente de derecho a la motivación de las resoluciones judiciales, en relación con el principio de primacía del Derecho comunitario y a la selección razonable de la norma aplicable (arts. 10.2 y 93 CE). Para los demandantes de amparo, teniendo en consideración la doctrina del Tribunal Constitucional sentada en la STC 145/2012, de 2 de julio, el órgano judicial debió aplicar la Directiva 93/13/CEE del Consejo, de 5 de abril de 1993 (en adelante Directiva 93/13/CEE) y la interpretación del concepto de consumidor dada por el Tribunal de Justicia de la Unión Europea en el Auto de su Sala Sexta, de fecha 19 de noviembre de 2015, dictado en el asunto Dumitru Tarcãu, C-74/2015 y, consecuentemente, haber declarado la condición de consumidor de los recurrentes y haber analizado la posible nulidad por abusivas de las cláusulas contractuales objeto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en última instancia, la Sección Primera de la Audiencia Provincial de La Rioja tuvo la posibilidad de subsanar esta omisión en la aplicación de la Directiva comunitaria de protección de consumidores, mediante la estimación del incidente de nulidad de actuaciones planteado y, sin embargo, lo inadmitió de plano, so pretexto de que lo que pretendían los demandantes de amparo era obtener una nueva y distinta valoración jurídica. Ello supone una nueva vulneración del derecho a la tutela judicial efectiva, pues contrariamente a la reiterada doctrina constitucional (SSTC 185/1990, de 15 de noviembre, y 153/2012, de 16 de julio), que establece la necesidad de realizar una interpretación no restrictiva de los motivos de inadmisión, el órgano judicial no preservó el incidente de nulidad de actuaciones como instrumento idóneo para la tutela de los derechos fundamentales (SSTC 155/2009, de 25 de junio; 43/2010, de 26 de julio, y 107/2011,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recurso por entender que, a tenor de lo declarado en el Auto del Tribunal de Justicia de la Unión Europea, de fecha 19 de noviembre de 2015, asunto Dumitru Tarcãu, relativo al concepto de consumidor y de la doctrina de este Tribunal Constitucional sobre la primacía del Derecho comunitario, el órgano judicial debió haber entrado a analizar si en los recurrentes concurría tal condición y, en caso afirmativo, haber analizado el posible carácter abusivo de las cláusulas contractuales denunciadas. Por consiguiente, no hacerlo así y haber rechazado de forma irrazonable la norma aplicable al caso, supuso la vulneración del derecho a la tutela judicial efectiva (art. 24 CE), en su vertiente de derecho a la motivación de las resoluciones judiciales exigido en el artículo 120 CE, en relación con el principio de primacía del Derecho de la Unión de los artículos 10.2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la razón de la inadmisión del incidente excepcional de nulidad de actuaciones planteado por los actores quedó reducida a señalar la existencia de una mera discrepancia con los razonamientos jurídicos del Auto señalado y de la pretensión de una nueva y distinta valoración jurídica más acorde a sus pretensiones, respuesta que es contraria a la doctrina constitucional que tiene declarado que este modo de argumentar no satisface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aclarar, como hemos hecho en supuestos semejantes (SSTC 145/2012, de 2 de julio, y 232/2015, de 5 de noviembre), que las lesiones que se denuncian en la demanda de amparo no son cuestiones que pertenezcan al ámbito de la legalidad ordinaria y sobre las que este Tribunal no haya de pronunciarse, porque aunque no corresponde al Tribunal Constitucional controlar la adecuación de la actividad de los jueces nacionales al Derecho de la Unión Europea, las quejas planteadas tienen un claro contenido constitucional y forman parte del objeto de protección del recurso de amparo. Ello esencialmente por dos motivos: en primer lugar, porque los recurrentes solicitan de este Tribunal que determine si las resoluciones judiciales impugnadas son irracionales y arbitrarias y, por tanto, contrarias al derecho a la tutela judicial efectiva ex artículo 24.1 CE, en cuanto que de forma deliberada no atienden a una resolución dictada por el Tribunal de Justicia de la Unión Europea en una cuestión prejudicial, en la que se interpreta un concepto de Derecho de la Unión —el de consumidor— que resulta determinante para la resolución del litigio. En segundo término, porque se solicita que determinemos si la Sección Primera de la Audiencia Provincial de La Rioja también ha vulnerado el artículo 24.1 CE, al inadmitir de plano el incidente excepcional de nulidad de actuaciones instado por los demandantes para la reparación de su derecho a la tutela judicial efectiva por la inaplicación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“ni el fenómeno de la integración europea, ni el artículo 93 CE a través del que ésta se instrumenta, ni el principio de primacía del Derecho de la Unión que rige las relaciones entre ambos ordenamientos, han dotado a las normas del Derecho de la Unión Europea, originario o derivado, ‘de rango y fuerza constitucionales’” [por todas, STC 215/2014, de 18 de diciembre,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constituye doctrina constitucional que “sí corresponde a este Tribunal velar por el respeto del principio de primacía del Derecho de la Unión Europea cuando … exista una interpretación auténtica efectuada por el propio Tribunal de Justicia de la Unión Europea”, pues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[STC 232/2015, FJ 4 b)]. Que es lo que se plantea en el supuesto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declaró en la STC 145/2012 (FJ 5)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ha desarrollado hasta la fecha una consolidada jurisprudencia que abunda en la obligación que tienen los órganos jurisdiccionales de los Estados miembros de garantizar que dichas Sentencias se lleven a efecto (Sentencia de 14 de diciembre de 1982, asunto Waterkeyn, 314-316/81 y 83/82, Rec. 1982 p. 4337).”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ha declarado reiteradamente que ‘los órganos jurisdiccionales de [los Estados miembros] están obligados, con arreglo al artículo 234 del Tratado constitutivo de la Comunidad Europea [artículo 267 del Tratado de funcionamiento de la Unión Europea], a deducir las consecuencias de la Sentencia del Tribunal de Justicia de las Comunidades Europeas, bien entendido sin embargo que los derechos que corresponden a los particulares no derivan de esta sentencia sino de las disposiciones mismas del Derecho comunitario que tienen efecto directo en el ordenamiento jurídico interno’ (Sentencias de 14 de diciembre de 1982, asunto Waterkeyn, antes citada, apartado 16, y de 5 de marzo de 1996, asuntos Brasserie du pêcheur y Factortame, C-46/93 y C-48/93, Rec. p. I-1029, apartado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anterior, los Jueces y Tribunales ordinarios de los Estados miembros, al enfrentarse con una norma nacional incompatible con el Derecho de la Unión, tienen la obligación de inaplicar la disposición nacional, ya sea posterior o anterior a la norma de Derecho de la Unión (véanse, entre otras, las Sentencias de 9 de marzo de 1978, asunto Simmenthal, 106/77, Rec. p. 629, apartado 24; de 22 de junio de 2010, asunto Melki y Abdeli, C-188/10 y C-189/10, Rec. p. I-5667, apartado 43; y de 5 de octubre de 2010, asunto Elchinov, C-173/09, apartado 31). Esta obligación, cuya existencia es inherente al principio de primacía antes enunciado, recae sobre los Jueces y Tribunales de los Estados miembros con independencia del rango de la norma nacional, permitiendo así un control desconcentrado, en sede judicial ordinaria, de la conformidad del Derecho interno con el Derecho de la Unión Europea [véanse las Sentencias de 17 de diciembre de 1970, asunto Internationale Handelsgesellschaft, 11/70, Rec. p. 1125, apartado 3; y de 16 de diciembre de 2008, asunto Michaniki (C-213/07, Rec. p. I-9999, apartados 5 y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impugnación del presente recurso se ciñe a determinar si la decisión de la Sección Primera de la Audiencia Provincial de La Rioja de desestimar el recurso de apelación y la posterior de inadmitir el incidente excepcional de nulidad de actuaciones, instados ambos por la parte actora, son conformes al derecho a la motivación de las resoluciones judiciales y al de selección razonable de la norma aplicable o si, por el contrario, han vulnerado en estos aspectos el derecho a la tutela judicial efectiva (artículo 24.1 CE). Para ello debemos atender al contenido tanto del Auto del Tribunal de Justicia que invoca la demandante de amparo como de las resoluciones judiciales impugnadas. Solo entonces estaremos en situación de apreciar si, como afirma la demandante, se ha vulnerado su derecho a la tutela judicial efectiva en la faceta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sobre la vulneración del artículo 24 CE queda necesariamente influido por el contenido del Auto dictado por el Tribunal de Justicia de la Unión Europea, en fecha de 19 de noviembre de 2015, asunto Dumitru Tarcãu, pues la parte actora imputa al órgano judicial no haber tenido en cuenta la interpretación del concepto de consumidor que en él se realiza a efectos de aplicar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resolución judicial se inicia recordando que las normas uniformes sobre cláusulas abusivas deben aplicarse a todos los contratos celebrados entre un profesional y un consumidor según los define el artículo 2, letras b) y c), de la Directiva 93/13/CEE y que dicho criterio responde a la idea de que el consumidor se halla en situación de inferioridad respecto al profesional, tanto en lo que se refiere a su capacidad de negociación como a nivel de información, situación que le lleva a adherirse a las condiciones redactadas de antemano por el profesional sin poder influir en el contenido de estas (SSTJUE Asbeek Brusse y de Man Garabito, C-488/11, apartado 31 del referido Auto, así como Šiba, as. C-537/13,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subraya a continuación, la especial importancia que la protección del consumidor tiene en el caso de un contrato de garantía o de fianza celebrado con una entidad financiera, pues se basa en un compromiso personal del garante de cumplir la obligación contractual contraída por un tercero, lo que comporta para quien la asume un gravamen patrimonial y un riesgo financiero a menudo difícil de calibrar (apartado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posibilidad de que se pueda considerar consumidor, en el sentido del artículo 2, letra b), de la Directiva 93/13/CEE, a aquella persona física que, en el marco de un contrato de crédito, garantiza las obligaciones de una sociedad mercantil frente a la entidad bancaria, el Tribunal de Justicia es claro al señalar que “si bien tal contrato de garantía o de fianza puede calificarse, en cuanto a su objeto, de contrato accesorio con respecto al contrato principal del que emana la deuda que garantiza [véase, en el contexto de la Directiva 85/577/CEE del Consejo, de 20 de diciembre de 1985, referente a la protección de los consumidores en el caso de contratos negociados fuera de los establecimientos comerciales (DO L 372, p. 31), la sentencia Dietzinger, C-45/96, EU:C:1998:111, apartado 18], se presenta como un contrato distinto desde el punto de vista de las partes contratantes, ya que se celebra entre personas distintas de las partes en el contrato principal. Por tanto, la calidad en la que las mismas actuaron debe apreciarse con respecto a las partes en el contrato de garantía o de fianza” (apartado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recuerda que “el concepto de ‘consumidor’, en el sentido del artículo 2, letra b), de la Directiva 93/13 tiene un carácter objetivo (véase la sentencia Costea, C-110/14, EU: C:2015:538, apartado 21)” y que “[d]ebe apreciarse según un criterio funcional, consistente en evaluar si la relación contractual de que se trata se inscribe en el marco de actividades ajenas al ejercicio de una profesión”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declara que “corresponde al juez nacional que conozca de un litigio relativo a un contrato que pueda entrar dentro del ámbito de aplicación de la citada Directiva verificar, teniendo en cuenta todas las circunstancias del caso y el conjunto de las pruebas, si el contratante de que se trata puede calificarse de ‘consumidor’ en el sentido de dicha Directiva (véase, en este sentido, la sentencia Costea, C-110/14, EU:C:2015:538, apartado 23)” y, de este modo, que “en el caso de una persona física que se constituyó en garante de la ejecución de las obligaciones de una sociedad mercantil, corresponde al juez nacional determinar si dicha persona actuó en el marco de su actividad profesional o por razón de los vínculos funcionales que mantiene con dicha sociedad, como la gerencia de la misma o una participación significativa en su capital social, o bien si actuó con fines de carácter privado” (apartados 28 y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incuestionable que, mediante el Auto de su Sala Sexta, de fecha 19 de noviembre de 2015, dictado en el asunto Dumitru Tarcãu, el Tribunal de Justicia se pronunció antes de la deliberación y fallo del recurso de apelación de la Sección Primera de la Audiencia Provincial de La Rioja sobre cuál era la interpretación correcta de consumidor en el artículo 2 b)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órgano judicial conocía de la existencia de esa jurisprudencia del Tribunal de Justicia de la Unión Europea pues el mencionado Auto de su Sala Sexta fue debidamente aportado por los recurrentes en el escrito instando el incidente de nulidad de actuaciones y, por tanto, formaba parte del objeto de debate. En suma, en el momento de inadmitir el incidente de nulidad de actuaciones el órgano judicial conocía que un pronunciamiento del Tribunal de Justicia declaraba de forma explícita que las personas físicas pueden ser consideradas consumidoras a efectos de su debida protección frente a las cláusulas contractuales abusivas, siempre que no actúen en el marco de su actividad profesional o por razón de los vínculos funcionales que mantiene con la sociedad de la que resultan garantes.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todo ello, el Auto de la Sección Primera de la Audiencia Provincial de La Rioja ni cita, ni valora la jurisprudencia del Tribunal de Justicia dictada en el asunto Dumitru Tarcãu, sino que se limita analizar la jurisprudencia del Tribunal Supremo y de otras Audiencia Provinciales anteriores a esta resolución comunitaria y a concluir que los recurrentes no ostentan la condición de consumidores ya que garantizaron un crédito concertado por una sociedad mercantil y, por consiguiente, no le es de aplicación la Directiva 93/13/CEE sobre cláusulas contractuales abusivas. El órgano judicial tampoco valora la jurisprudencia del Tribunal de Justicia en su decisión de inadmitir el incidente de nulidad de actuaciones, a pesar de que la demandante de amparo le había instado a ello invocando expresamente el referido Auto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contrastados el contenido del Auto del Tribunal de Justicia y el de las resoluciones impugnadas, estamos en situación de concluir que el supuesto de hecho es idéntico al que subyace al caso enjuiciado por la STC 232/2015, de 5 de noviembre, por lo que los motivos que sirvieron para estimar entonces el recurso de amparo resultan plenamente trasladables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 su decisión de inadmitir a trámite el incidente de nulidad de actuaciones, el órgano judicial dejó de razonar sobre un alegato sustancial de los demandantes de amparo, como era la existencia de un precedente dictado en un caso idéntico al que era objeto de resolución y proveniente del Tribunal de Justicia de la Unión Europea, que es el encargado de resolver de manera vinculante las dudas sobre la interpretación de la Directiva invocada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principio de primacía del Derecho de la Unión obligaba a aplicar el concepto de consumidor de la Directiva 93/23/CEE invocada por el recurrente tal y como había sido interpretada por el Tribunal de Justicia. Una aplicación directa que no precisaba además de una cuestión prejudicial ante el Tribunal de Justicia, ya que se trataba de un acto “aclarado” por el propio Tribunal al resolver con anterioridad una cuestión prejudicial “materialmente idéntica” planteada en un “asunto análogo” (Sentencia asunto Cilfit de 6 de octubre de 1982, apartado 13). Por consiguiente, en ese contexto, la inaplicación de la citada Directiva por la resolución judicial objeto de amparo, sin motivar siquiera la oportunidad o conveniencia de plantear una nueva cuestión prejudicial, como igualmente autoriza a hacer la misma Sentencia asunto Cilfit, apartado 15, (i) infringió el citado principio de primacía; (ii) incurrió, por ello, en una “selección irrazonable y arbitraria de una norma aplicada al proceso”; (iii) y, consiguientemente, vulneró, de este modo, el derecho a la tutela judicial efectiva del recurrente (art. 24.1 CE) en los términos ya señalados por la jurisprudencia de este Tribunal (SSTC 145/2012, de 2 de julio, y 290/2006,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declararse que el órgano judicial resolvió el recurso de apelación y el posterior incidente de nulidad de actuaciones con una selección irrazonable y arbitraria de la norma aplicada al proceso (STC 232/2015, FJ 6), “en la medida en que prescindió por su propia, autónoma y exclusiva decisión”, de la interpretación del artículo 2 b) de la Directiva 93/13/CEE impuesta y señalada por el órgano competente para hacerlo con carácter vinculante (STC 145/2012, de 2 de julio, FJ 5), vulnerando con ello el principio de primacía del Derecho de la Unión Europea y, de este modo, el derecho a la tutela judicial efectiva de los recurrentes (art. 24.1 CE) en los términos ya señalados por la jurisprudencia de este Tribunal (SSTC 145/2012, de 2 de julio; 290/2006, de 9 de octubre; 145/2012, FJ 6, y 232/2015,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conduce a estimar el presente amparo. Estimación que hace innecesario el examen del segundo motivo de amparo, que se imputa a la providencia de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a los demandantes por vulneración del derecho a la tutela judicial efectiva (art. 24.1 CE) debe comportar, conforme al artículo 55.1 de la Ley Orgánica del Tribunal Constitucional, el reconocimiento del derecho fundamental vulnerado y, asimismo, la declaración de nulidad del Auto y providencia recurridos, con retroacción de actuaciones al momento inmediatamente anterior a dictarse la primera de las citadas resoluciones para que por la Sección Primera de la Audiencia Provincial de La Rioja se dicte otra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procesal de doña Julia Nicolás Medrano y don José Luis Antonio Díaz Alonso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parte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29 de enero de 2016 y de la providencia de 19 de febrero de 2016, que inadmitió el incidente excepcional de nulidad de actuaciones deducido frente a la anterior resolución, dictados ambos por la Sección Primera de la Audiencia Provincial de La Rioja en el recurso de apelación núm. 63-2015.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en su lugar se dicte una respetuosa del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