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5284-2017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5284-2017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Ley 15/2017, de 25 de julio, de la Agencia de Ciberseguridad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31 de octubre de 2017 tuvo entrada en el registro general de este Tribunal el recurso de inconstitucionalidad interpuesto por el Abogado del Estado, en representación del Presidente del Gobierno, contra la Ley 15/2017, de 25 de julio, de la Agencia de Ciberseguridad de Cataluña. En el recurso se invocan expresamente los artículos 161.2 CE y 30 de la Ley Orgánica del Tribunal Constitucional (LOTC), a fin de que se produzca la suspensión de la aplicación de la Ley 15/2017.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noviembre de 2017, el Pleno del Tribunal, a propuesta de la Sección Tercera, acordó admitir a trámite el recurso de inconstitucionalidad y dar traslado de la demanda y documentos presentados, conforme establece el artículo 34 LOTC, al Congreso de los Diputados y al Senado, así como al Gobierno de Cataluña y al Parlamento de Cataluña, al objeto de que, en el plazo de quince días, pudieran personarse en el proceso y formular la alegaciones que estimaren convenientes. Con el fin de evitar un conflicto en la defensa de los intereses del Estado y de la Comunidad Autónoma de Cataluña, se suspendió el plazo para que el Gobierno de Cataluña pueda personarse y formular alegaciones, en tanto el Consejo de Ministros, de conformidad con el artículo 5 del Real Decreto 944/2017, de 27 de octubre, ejerza las funciones y competencias que corresponde al Consejo de Gobierno de la Generalitat de Cataluña. Asimismo, se acordó tener por invocado el artículo 161.2 CE, lo que, conforme dispone el artículo 30 LOTC, produce la suspensión de la vigencia y aplicación de la Ley impugnada desde la fecha de interposición del recurso para las partes del proceso, y desde el día en que aparezca publicada la suspensión en el “Boletín Oficial del Estado” para los terceros, lo que se comunicará a los Presidentes del Gobierno de Cataluña y del Parlamento de Cataluña. Finalmente se ordenó publicar la incoación del recurso en el “Boletín Oficial del Estado” y en el “Diari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los días el 7 y 13 de diciembre de 2017, respectivamente, los Presidentes del Congreso de los Diputados y del Senado comunican los acuerdos de las Mesas de las Cámaras en el sentido de personarse en el proceso y ofreciendo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día 15 de diciembre de 2017, el Letrado del Parlamento de Cataluña comparece en el proceso y solicita se le conceda prórroga del plazo para formular alegaciones. Petición a la que accedió el Pleno del Tribunal mediante providencia de esa misma fecha, prorrogándole en ocho días el plazo de alegaciones inicialmente conferido, a contar desde el día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Parlamento de Cataluña formuló sus alegaciones interesando la desestimación del recurso el día 12 de enero de 2018. Mediante otrosí solicita el levantamiento inmediato de la suspensión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lugar, al carácter excepcional de la medida de suspensión que debería apoyarse siempre en unos motivos mínimamente fundados en que el mantenimiento de la vigencia de la norma puede producir perjuicios irreparables o de muy difícil reparación que hagan perder sentido al recurso o afectar a derechos de terceros. Sin embargo, tal efecto no puede presumirse en este caso cuando se hace evidente que el recurso obedece claramente a una finalidad preventiva no ajustada a la naturaleza de una acción procesal como es el recurso de inconstitucionalidad, que en ningún caso puede sustentarse sobre la base de hipotéticas aplicaciones inconstitucionales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lógica interna del artículo 161.2 CE es la de actuar como medida cautelar para evitar que el recurso pierda su objeto o puedan verse gravemente perjudicados derechos e intereses debido a la vigencia de la norma. Pero el poder extraordinario de suspensión, a pesar de su configuración automática, exige una conducta procesal que se adecue a la naturaleza del recurso en el que se invoca, pues, en caso contrario, resulta notoriamente abusivo y se pone al servicio de una ratio diferente a aquella para la que fue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fundamento principal del recurso reside en considerar que la Agencia de Ciberseguridad de Cataluña se ha creado como una “estructura de estado” puesta al servicio del proceso de independencia de Cataluña. Esta es una valoración subjetiva que se aleja ostensiblemente del debate propio de un recurso de inconstitucionalidad. Se da la circunstancia de que el recurso incumple también la carga que tiene el recurrente de argumentar mínimamente los motivos de inconstitucionalidad que alega. Se impugna íntegramente la Ley con argumentos genéricos y razones inconcretas, según los cuales las funciones que se atribuyen a la Agencia resultarían contrarias al orden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Parlamento de Cataluña reclama al Tribunal que valore estas circunstancias cuando se le pide que levante la suspensión antes del plazo de cinco meses, pues entiende que el recurrente no solo tiene la carga de demostrar los perjuicios que puede suponer el mantenimiento de la vigencia de la ley impugnada, sino de cumplir también los requerimientos mínimos que debe cumplir formal y materialmente la acción procesal interpuesta a la que ha anudado el poder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sostiene que el mantenimiento de la suspensión de la Ley puede producir perjuicios graves para la Administración de la Generalitat y para terceros, perjuicios derivados de la inexistencia de un instrumento que ha sido creado para garantizar la ciberseguridad en las redes y servicios de información, especialmente los de las propia Administración. La creación de la Agencia de Ciberseguridad obedece a la voluntad de dotar a la Generalitat de un instrumento organizativo adecuado para asumir los retos que impone garantizar la ciberseguridad. La imposibilidad de que este nuevo modelo organizativo se pueda implementar a causa de la suspensión de la Ley no es en modo alguno irrelevante. Lo que está en juego —y lo que la suspensión impide— es que pueda actuar un instrumento que ofrece mayores garantías y recursos para el cumplimiento de las funciones de ciberseguridad en aspectos tan esenciales para la administración de la Generalitat y para la sociedad en general, como son las políticas de seguridad que en este ámbito establece la legislación estatal sobre la administración electrónica, la seguridad nacional, la protección de las infraestructuras estratégicas o a la seguridad pública. La suspensión de la Ley priva de un instrumento básico para la prevención y lucha frente a las actuaciones ilícitas en materia de ciberseguridad, con lo que sus efectos, caso de prolongarse, determinan que las fuerzas y cuerpos de seguridad, en especial los de la Generalitat, no dispongan en este momento de un mecanismo de apoyo técnico para el mejor desarrollo de su función de protección de personas y bienes y de mantenimiento del orden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del Tribunal, por providencia de 7 de febrero de 2018, acordó que, próximo a finalizar el plazo de los cinco meses que señala el artículo 161.2 de la Constitución desde que se produjo la suspensión de la Ley impugnada en este recurso de inconstitucionalidad, se oiga a las partes personadas, para que en el plazo de cinco días, exponga lo que considere conveniente acerca del levantamiento o mantenimiento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por escrito registrado en este Tribunal el 14 de febrero de 2018, interesó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doctrina constitucional sobre los incidentes de suspensión de leyes autonómicas, se refiere específicamente a la relativa a la suspensión en materia de seguridad pública. Resalta al respecto que, sobre la suspensión de disposiciones impugnadas que afectan al ámbito de la seguridad pública, la doctrina de Tribunal Constitucional viene ponderando la creación, como consecuencia del levantamiento de la suspensión, de situaciones que impliquen distorsiones y disfunciones en el mantenimiento de la seguridad ciudadana (con cita de los AATC 439/1990, 309/1992 y 89/2016). Alude también a la doctrina sobre suspensión en materia de especial relevancia constitucional, como serían las denominadas estructuras de estado, mencionando al respecto el ATC 156/2013 y los AATC 182/2015 y 186/2015. Cita, en último lugar, la doctrina del fumus boni iuris, en caso de identidad sustancial con normas ya declaradas inconstitucionales. A su juicio, es aplicable en la presente impugnación toda la doctrina anteriormente referida.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sostiene que la Ley 15/2017 es inconstitucional en su conjunto en atención no solo a la asunción de competencias estatales por parte de la Agencia sino también a la unidad de sentido de la Ley por su carácter de “estructura de estado”, como remarca el Consejo de Estado en su dictamen, con lo que sería aplicable la doctrina del fumus boni iuris, atendiendo a que se trata de una “estructura de estado”. Menciona el Abogado del Estado que el Tribunal Constitucional ya se ha pronunciado sobre la abierta inconstitucionalidad de las denominadas “estructuras de estado” (citando la STC 52/2017, FJ 8). Como señala el Consejo de Estado, la Ley impugnada puede relacionarse con el proceso de creación de estas estructuras acometido por la Generalitat y que se ha observado en la Ley 17/2017, de 1 de agosto, del Código tributario de Cataluña y de aprobación de los libros primero, segundo y tercero, relativos a la administración tributaria de la Generalitat y la Ley 21/2017, de 20 de septiembre, de la Agencia de Protección Social de Cataluña, cuya aprobación trae causa, a su vez, de las previsiones contenidas en la Ley 3/2015, de 11 de marzo, de medidas fiscales, financieras y administrativas de Cataluña, que vino a materializar las propuestas contenidas en los informes del Consejo Asesor para la Transición Nacional de Cataluña, en los que se diseñó la denominada “hoja de ruta” para la constitución de un Estado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se aporta un informe del Ministerio del Interior en el que se pone de relieve el uso que se ha dado durante los acontecimientos vinculados a la declaración de independencia de Cataluña del pasado 27 de octubre de 2017 al organismo al que sucedería en su integridad la Agencia de Ciberseguridad, el CESCICAT, con su participación en el referéndum inconstitucional del 1 de octubre. Por otro lado, la norma aquí recurrida guarda relación directa con la STC 52/2017 que declaró inconstitucional el Decreto de la Generalitat de Cataluña 16/2015, de 24 de febrero, por el que se crea el comisionado para la transición nacional y contra los denominados, respectivamente, plan ejecutivo para la preparación de las estructuras de estado y plan de infraestructuras estratégicas.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el Abogado del Estado sostiene que la Agencia de ciberseguridad afecta a la seguridad pública como interés general y público constitucionalmente reconocido. Menciona las razones en las que se fundamentó el recurso, relacionadas con la infracción del artículo 149.1.29 CE. Señala que la ciberseguridad también se integra en el concepto de seguridad nacional, tal como ha sido definida por la doctrina constitucional, siendo su mantenimiento una de las funciones propias del Centro Nacional de Inteligencia. Así, la protección eficiente de la seguridad ciudadana, en el aspecto relacionado con la seguridad nacional, choca con las competencias que ejercería la Agencia de ciberseguridad, en particular, las previstas en el artículo 2.4 f) relativas a “investigar y analizar tecnológicamente los ciberincidentes y ciberataques sobre infraestructuras tecnológicas, sistemas de información, servicios de tecnologías de la información y la comunicación o la propia información en los que la Agencia intervenga por razón de su competencia”. A su vez, la redacción conscientemente expansiva de la norma implicará extralimitaciones de la agencia fuera del territorio de Cataluña o dentro del mismo en choque con las competencias estatales referidas a ciberseguridad e infraestructuras críticas. Por todo ello, los perjuicios al interés general que se podrían irrogar del levantamiento de la suspensión, al afectar a la seguridad pública y a la seguridad nacional, son muy superiores a los posibles beneficios derivados del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procede mantener o levantar la suspensión de la vigencia de la Ley 15/2017, de 25 de julio, de la agencia de ciberseguridad de Cataluña, que se encuentra suspendida en su aplicación, como consecuencia de la invocación de los artículos 161.2 CE y 30 de la Ley Orgánica del Tribunal Constitucional (LOTC) por el Presidente del Gobierno en su escrito de interposición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15/2017 crea la Agencia de Ciberseguridad de Cataluña como entidad de derecho público con personalidad jurídica propia y sometida al derecho privado, a la que corresponde desarrollar y liderar el servicio público de ciberseguridad necesario para la protección del territorio de Cataluña, gestionar los incidentes de carácter global que afecten a Cataluña y a sus instituciones y coordinar los esfuerzos de los diferentes equipos que puedan tener conocimiento de ellos. La norma regula la naturaleza jurídica y el régimen que se aplica a la Agencia y define, entre otras cuestiones, su objeto y funciones, estructura orgánica, régimen económico y financiero, de contratación, de personal y de control y relaciones con el departamento de adscripción.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sostuvo en su recurso, que se impugnaba la Ley 15/2017 en su conjunto en atención a la asunción de competencias estatales por parte de la Agencia y también a la unidad de sentido de la Ley por su carácter de “estructura de estado”. La impugnación tiene, así, un motivo fundamentalmente competencial, en cuanto la Ley 15/2017 vulneraría la competencia exclusiva del Estado en materia de seguridad pública del artículo 149.1.29 CE, dentro de la cual se integra la ciberseguridad, en conexión con las competencias estatales en materia de defensa y telecomunicaciones. Las consideraciones anteriores de la demanda se completan con una referencia a la relación que la Ley 15/2017 guardaría con otras leyes catalanas aprobadas poco después y que se enmarcan dentro del conjunto de actuaciones llevadas a cabo por la Generalitat en su propósito declarado de construir estructuras de estado, con virtualidad sustitutoria de las actualmente vigentes en el sistema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Letrado del Parlamento de Cataluña ha considerado que el recurso tiene una finalidad meramente preventiva, siendo una impugnación genérica e imprecisa, sin que la norma impugnada incurra en ninguna de las vulneraciones constitucionales que la demanda denuncia.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procesal del Parlamento de Cataluña ha solicitado el levantamiento anticipado de la suspensión, sin esperar el transcurso de los cinco meses previsto en el artículo 161.2 CE que resulta viable procesalmente. Conforme a nuestra doctrina al respecto, los cinco meses a los que hace referencia el citado precepto constitucional son, precisamente, el límite máximo inicialmente previsto para la suspensión, incluyéndose entre las potestades de este Tribunal la de ratificar o levantarla dentro de ese plazo (por todos, ATC 18/2017, de 31 de enero, FJ 1,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ha quedado detallado en los antecedentes, el Letrado del Parlamento de Cataluña solicita dicho levantamiento anticipado de la suspensión que pesa sobre la Ley 15/2017 en el entendimiento de que el recurso obedece claramente a una finalidad preventiva, porque el recurso incumple la carga de argumentar mínimamente los motivos de inconstitucionalidad que alega. Finalmente, sostiene que el mantenimiento de la suspensión de la ley puede producir perjuicios graves para la Administración de la Generalitat y para terceros, perjuicios derivados de la inexistencia de un instrumento que ha sido creado para garantizar la ciberseguridad en las redes y servicios de información.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se ha opuesto a esa solicitud. Ha fundamentado su petición de mantenimiento de la suspensión cautelar de la aplicación de la Ley 15/2017 en dos tipos de argumentos. Por un lado, la inconstitucionalidad de la Ley 15/2017 en su conjunto por su carácter de “estructura de estado”, lo que pondría de relieve tanto la especial relevancia constitucional de la cuestión debatida, como la necesidad de aplicar el criterio de la apariencia de buen derecho, por cuanto existiría una identidad de razón con supuestos ya resueltos por anteriores sentencias constitucionales, en concreto, la STC 52/2017, de 10 de mayo. Por otro, ha subrayado que la constitución de la Agencia de ciberseguridad afecta a la seguridad pública y a la seguridad nacional, como intereses públicos constitucionalmente reconocidos.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Expuestas las posiciones de las partes en el presente incidente cautelar y antes de resolverlo hemos de realizar algunas consideraciones preliminares (ATC 11/2018, de 7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incidente cautelar tiene autonomía respecto al procedimiento principal en el que se debe dilucidar la validez o invalidez de las normas legales recurridas exclusivamente desde una perspectiva competencial. Una vez producida la suspensión por invocación del artículo 161.2 CE por el Presidente del Gobierno, el mantenimiento o levantamiento de la suspensión de la eficacia de las disposiciones autonómicas impugnadas constituye una genuina medida procesal cautelar, cuya finalidad consiste en asegurar el objeto litigioso, evitando la producción de daños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naturaleza propia, genuinamente cautelar, que caracteriza al incidente de suspensión delimita también el marco jurídico en el que debe desenvolverse. En primer lugar, la suspensión acordada cautelarmente tiene un carácter excepcional, pues las leyes gozan de la presunción de legitimidad, en cuanto expresión de la voluntad popular, mientras no se constate que han infringido la Constitución (por todos, ATC 277/2009, de 10 de diciembre, FJ 2). En segundo lugar, la decisión sobre el mantenimiento o el levantamiento de la suspensión de la vigencia de las disposiciones impugnadas debe desvincularse plenamente de la decisión sobre la cuestión de fondo, que deberá ventilarse mediante sentencia (por todos, AATC 12/2006, de 17 de enero, FJ 5, y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la forma de sustanciar este tipo de incidentes, el ATC 163/2017, de 28 de noviembre, sintetizando nuestra doctrina, señaló que: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solo invoque la existencia de aquellos perjuicios, sino que es igualmente necesario que demuestre, o al menos, razone consistentemente su procedencia y la imposibilidad o dificultad de su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No obstante, este Tribunal también ha admitido que el mantenimiento de la suspensión se pueda acordar excepcionalmente con arreglo a otros criterios o consideraciones, sin entrar a valorar los perjuicios de imposible o difícil reparación que ello generaría.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Uno de esos criterios excepcionales es el criterio del fumus boni iuris, que resulta aplicable cuando los preceptos impugnados sobre los que versa el incidente de suspensión contienen previsiones muy similares (una “similitud intensa o coincidencia literal”) con otras normas ya declaradas inconstitucionales y nulas por Sentencia de este Tribunal (así, AATC 78/1987, de 22 de enero, FJ 2; 183/2011, de 14 de diciembre, FJ 4; 182/2015, de 3 de noviembre, FJ 6; 41/2016, de 16 de febrero, FFJJ 2 y 3, y 171/2016, de 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de los supuestos excepcionales es el bloqueo de competencias estatales. Según se recuerda en el ATC 63/2015, de acuerdo con la doctrina de este Tribunal “[t]al bloqueo podría llegar a producirse, bien porque la competencia estatal afectada está palmariamente reconocida por el bloque de constitucionalidad y no es discutida por las partes (ATC 336/2005, de 15 de septiembre, FJ 5); bien porque la norma autonómica impugnada reconoce expresamente que se ha dictado con la única finalidad de dejar en suspenso el ejercicio de una competencia estatal cuya legitimidad se discute (ATC 146/2013, de 5 de junio, FJ 4); bien finalmente, porque concurren a la vez ambos requisitos: una competencia incontrovertida del Estado y una norma autonómica dictada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Examinaremos en primer lugar la pertinencia de aplicar el criterio del fumus boni iuris que, relacionado con el carácter de “estructura de estado” que se atribuye a la Agencia de Ciberseguridad creada por la Ley 15/2017, se alega como primer fundamento de la solicitud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en los pronunciamientos anteriores de este Tribunal se encontraran normas declaradas inconstitucionales y nulas que contuvieran previsiones muy similares —con una “similitud intensa o coincidencia literal”— a las que son objeto del presente incidente de suspensión, estaríamos liberados de ulteriores disquisiciones sobre la existencia de perjuicios de difícil o imposible reparación y sobre si alcanzan la gravedad y consistencia necesaria como para prevalecer sobre la presunción de constitucionalidad de la Ley del Parlamento de Cataluña que se impugna.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Abogado del Estado cita una sentencia anterior, la STC 52/2017, de 10 de mayo, resolutoria del conflicto positivo de competencia interpuesto por el Gobierno de la Nación, contra el Decreto de la Generalitat de Cataluña 16/2015, de 24 de febrero, por el que se crea el Comisionado para la transición nacional y contra los denominados, respectivamente, plan ejecutivo para la preparación de las estructuras de Estado y plan de infraestructuras estratégicas, así como contra las previsiones y actuaciones desarrolladas en aplicación o al amparo de dicho Decreto o de los referidos planes o coincidentes con su finalidad. En particular, alude al fundamento jurídico 8 de la meritada Sentencia relativo al “plan ejecutivo para la preparación de las estructuras de estado” y, más en concreto, al plan sobre la hacienda pública catalana (“despliegue de la hacienda propia”) y al “plan y diseño de la Administración y Tesorería de la Seguridad Social catalana”, así como al denominado “plan de infraestructuras estratégicas”.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admitido excepcionalmente que pueda tenerse en consideración el criterio del fumus boni iuris para resolver este tipo de incidentes, como ocurre señaladamente cuando los preceptos impugnados sobre los que versa el incidente de suspensión contienen previsiones muy similares (una “similitud intensa o coincidencia literal”) con otras normas ya declaradas inconstitucionales y nulas (así, AATC 78/1987, de 22 de enero, FJ 2; 183/2011, de 14 de diciembre, FJ 4; 182/2015, de 3 de noviembre de 2015, FJ 6, y 41/2016, de 16 de febrero, FFJJ 2 y 3). Sin embargo, en el presente caso, la cita de la STC 52/2017, FJ 8, no puede servir para aplicar el criterio de la apariencia de buen derecho. No concurre tal supuesto excepcional en el caso que nos ocupa. Este Tribunal no ha declarado la inconstitucionalidad y nulidad de ninguna norma autonómica que contenga previsiones idénticas o de intensa similitud a las previstas en la Ley 15/2017, objeto del recurso de inconstitucionalidad en el que se suscita este incidente. Por tanto, la decisión que aquí hemos de adoptar no puede apoyarse en la apariencia de buen derecho de la pretensión impugnatoria, pues supondría anticipar un pronunciamiento que sólo es posible en el marco del proceso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 anterior, no está de más recordar ahora que la Ley 3/2015, de 11 de marzo, de medidas fiscales, financieras y administrativas de Cataluña, vino a materializar propuestas contenidas en los informes del Consejo Asesor para la Transición Nacional de Cataluña, en los que se diseñó la denominada “hoja de ruta” para la constitución de un Estado catalán y se abordaron diversas cuestiones estrechamente relacionadas con la pretensión de crear estructuras de estado dotadas de características precisas para operar la sustitución del sistema estatal en el momento en que se produjera la pretendida independencia de Cataluña. Dicha norma fue declarada parcialmente inconstitucional en la STC 128/2016, de 7 de julio. La creación de la Agencia de Ciberseguridad de Cataluña no se encontraba mencionada en la referida Ley como una de las actuaciones encomendadas a la Generalitat de Cataluña dentro del llamado proceso de transición nacional para la “desconexión” del Estado. De hecho, una de las cuestiones debatidas en el proceso principal es, precisamente, el carácter o no de “estructura de estado” para la eventual asunción de competencias estatales de la Agencia de Ciberseguridad que se crea por la Ley 15/2017. Cuestión que, por lo demás, se alega de modo subsidiario a la vulneración competencial que, de manera principal, se imputa a la norma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en la perspectiva que reclama el presente incidente, no es posible apreciar que nos encontramos indubitadamente ante un supuesto en el que se “suscitan cuestiones que desbordan el planteamiento ordinario de una controversia competencial, aunque también lo sea. Estas cuestiones inciden en ámbitos de la máxima relevancia jurídico-constitucional: la defensa de la integridad misma de la Constitución, como sostiene el Abogado del Estado y la iniciación de un proceso de reforma constitucional, de acuerdo con la legalidad vigente, a juicio del Abogado de la Generalitat”. Circunstancia que impide también aplicar aquí la doctrina del ATC 182/2015, de 3 de noviembre, FJ 4, reiterada en el ATC 186/2015, de 3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Así pues, conforme ha quedado expuesto, la decisión que aquí hemos de adoptar no puede apoyarse en la apariencia de buen derecho de la pretensión impugnatoria ni en la identificación con una “estructura de estado” en el sentido hasta ahora examinado por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al no ser aplicables los criterios anteriores, debe atenderse al criterio general y resolver si los perjuicios que ha alegado el Abogado del Estado tienen la gravedad y la consistencia necesarias como para prevalecer sobre la presunción de constitucionalidad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ello, es preciso tener presente que la ciberseguridad es un concepto con múltiples facetas. La Unión Internacional de Telecomunicaciones lo define como el “conjunto de herramientas, políticas, conceptos de seguridad, salvaguardas de seguridad, directrices, métodos de gestión de riesgos, acciones, formación, prácticas idóneas, seguros y tecnologías que pueden utilizarse para proteger los activos de la organización y los usuarios en el ciberentorno” (Recomendación de la Unión Internacional de Telecomunicaciones UIT-T X.1205). Por su parte, en la Directiva (UE) 2016/1148, de 6 de julio, del Parlamento Europeo y del Consejo, se define la “seguridad de las redes y sistemas de información” como “la capacidad de las redes y sistemas de información de resistir, con un nivel determinado de fiabilidad, toda acción que comprometa la disponibilidad, autenticidad, integridad o confidencialidad de los datos almacenados, transmitidos o tratados, o los servicios correspondientes ofrecidos por tales redes y sistemas de información accesibles a través de ellos” (art. 4.2). Con esta finalidad, y según la propia Directiva, los Estados pueden adoptar medidas de “prevención, detección, respuesta y mitigación de los incidentes y riesgos que afecten a las redes y sistemas de información” (considerando 34).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el contenido de los diversos aspectos que configuran el concepto de la ciberseguridad, es posible considerar que ésta puede tener varias acepciones y comprender varias actividades. En concreto, el Abogado del Estado ha sostenido que la actuación de la Agencia creada por la Ley 15/2017 afectaría a la vertiente de la ciberseguridad relacionada con la seguridad pública como interés general y público constitucionalmente reconocido, pues se integra dentro del mencionado concepto de seguridad pública no únicamente restringido a la preservación del orden público. De hecho, los perjuicios alegados por el Abogado del Estado se ciñen, más estrictamente, a los vinculados con la seguridad nacional, a la que se refiere la STC 184/2016, de 3 de noviembre, resolutoria del recurso de inconstitucionalidad interpuesto por la Generalitat de Cataluña contra diversos preceptos de la Ley 36/2015, de 28 de septiembre, de seguridad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de entre las varias dimensiones con las que nuestro ordenamiento constitucional contempla la seguridad pública, debe ahora atenderse la relativa a la seguridad nacional. Y sin que ello suponga avanzar pronunciamiento alguno sobre el fondo del asunto, se constata la conexión existente entre ciberseguridad y seguridad nacional “incluida como dice expresamente la Ley 36/2015, en los títulos competenciales de las materias 4 y 29 del art. 149.1 CE” (STC 184/2016, FJ 3), pues la citada Ley 36/2015 identifica en su artículo 10 la ciberseguridad como uno de los “ámbitos de especial interés de la seguridad nacional ... que requieren una atención específica, por resultar básicos para preservar los derechos y libertades, así como el bienestar de los ciudadanos, y para garantizar el suministro de los servicios y recursos esenciales”. A mayor abundamiento, el mantenimiento de la ciberseguridad es una de las funciones propias del Centro Nacional de Inteligencia, según establece el artículo 4 b) de la Ley 11/2002, de 6 de mayo, reguladora del Centro Nacional de Inteligencia. La ciberseguridad es, pues, una materia de relevante interés estatal en cuanto, al referirse a las necesarias acciones de prevención, detección y respuesta frente a las ciberamenazas, afecta a cuestiones relacionadas con la seguridad pública y la defensa, las infraestructuras, redes y sistemas y el régimen general de telecomunicaciones, así como a la protección de sectores y servicios públicos estratégicos.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su articulado, en especial de su artículo 2, la Ley 15/2017 atribuye a la Agencia que crea relevantes funciones en esta materia. De tales funciones se infiere que no se trata de un órgano puramente auxiliar o de apoyo a la protección de la seguridad tecnológica, sino de una entidad con una capacidad de actuación en el ámbito de la ciberseguridad que se proyecta sobre aspectos sustantivos de su régimen jurídico. La Agencia de Ciberseguridad de Cataluña tiene por objeto “garantizar la ciberseguridad en el territorio de Cataluña, entendida como la seguridad de las redes de comunicaciones electrónicas y de los sistemas de información” (art. 2.1), para lo que tiene por objetivo “la ejecución de las políticas públicas en materia de ciberseguridad” (art. 2.2). Para ello, asume, entre otras funciones, las de “planificar, gestionar, coordinar y supervisar la ciberseguridad en Cataluña, estableciendo la capacidad preventiva y reactiva necesaria para paliar los efectos de los incidentes de ciberseguridad que afecten al territorio de Cataluña, así como las pruebas que puedan organizarse en materia de ciberseguridad y continuidad” [art. 2.4 b)]; “actuar como apoyo, en materia de ciberseguridad, de cualquier autoridad competente para el ejercicio de sus funciones públicas y, en particular, en las tareas de lucha contra las conductas ilícitas, incluidas la intervención directa y la obtención de pruebas electrónicas” [art. 2.4 e)]; “investigar y analizar tecnológicamente los ciberincidentes y ciberataques sobre infraestructuras tecnológicas, sistemas de información, servicios de tecnologías de la información y la comunicación o la propia información en los que la Agencia intervenga por razón de su competencia” [art. 2.4 f)], “recoger los datos pertinentes de las entidades que gestionan servicios públicos o esenciales en Cataluña para conocer el estado de la seguridad de la información, informar al Gobierno y proponer las medidas adecuadas llevando a cabo la gestión de riesgos en materia de ciberseguridad” [art. 2.4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perjuicios que el Abogado del Estado ha anudado al levantamiento de la suspensión de la Ley 15/2017 se concretan en la producción de distorsiones en una materia tan sensible como la relacionada con la seguridad nacional, en las vertientes antes descritas que requieren un sistema integrado de alcance nacional para su pleno aseguramiento. Tales distorsiones se vinculan directamente con el objeto y las funciones que el artículo 2 de la Ley 15/2017 atribuye a la Agencia de Ciberseguridad de Cataluña, las cuales van más allá de la posibilidad de que la Generalitat establezca las medidas necesarias para la protección de sus infraestructuras y de la estructura de su propia administración y sector público. Así, el objeto y funciones en que se inserta la actividad de la Agencia, tal como están configurados por la norma, no se ciñen al ámbito de la protección de la seguridad de las redes de comunicación electrónicas de la Administración de la Generalitat. En efecto, el abanico de actuaciones que desarrolla la Agencia, de naturaleza muy diversa, permite deducir elementos que, según el caso y en la perspectiva cautelar que ahora nos es propia, pueden incidir sobre la seguridad nacional, integrante, como ya hemos visto, de la materia seguridad pública, en tanto que se procura, entre otras cuestiones, la garantía de la integridad de las redes de comunicación electrónicas y los sistemas de información ante los ciberataques. Con ello se asegura la integridad, confidencialidad y disponibilidad de los sistemas que soportan la prestación de los servicios públicos, así como la gestión de las infraestructuras críticas. Razón por la que hemos de considerar que dichas disfunciones redundarían en un perjuicio de la preservación de la seguridad pública, interés general y público constitucionalmente reconocido (AATC 89/2016, de 26 de abril, FJ 3, y 170/2015, de 7 de octubre, FJ 5), y serían de difícil reparación en caso de que, finalmente, se declarase inconstitucional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vigencia de la Ley autonómica, pues el resto de disposiciones son instrumentales del mencionado artículo 2, tendría así un impacto claramente negativo en la seguridad pública entendida en el sentido anteriormente expuesto. Bien que tiene relevancia constitucional con entidad suficiente para el mantenimiento de la suspensión. Lo que ha de llevar, atendiendo a las repercusiones que podrían producirse para los intereses públicos en cuestión tan delicada, a la confirmación de la inicialmente acordada en tanto se resuelve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6. Esta conclusión no se ve alterada por los argumentos expuestos por la representación procesal del Parlamento de Cataluña y relacionados con el carácter preventivo del recurso, su falta de fundamentación o la carencia en la Comunidad Autónoma de un instrumento organizativo adecuado 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procede pronunciarse en este momento procesal sobre el supuesto carácter preventivo del recurso ya que se trata de un “alegato de carácter sustantivo” (ATC 117/2017, de 16 de agosto, FJ 3, con cita del ATC 292/2014, de 2 de diciembre) que no tiene cabida en este incidente de suspensión. Lo mismo sucede con el reproche relacionado con la falta de carga argumental de la demanda “ya que en la ponderación que ahora se nos exige, en este incidente cautelar, no procede valoración alguna sobre la alegada falta de consistencia de la impugnación” (ATC 89/2016, FJ 3). Por lo demás, la suspensión de la Ley 15/2017 no obsta a que la Generalitat pueda adoptar las medidas oportunas para la autoprotección de los sistemas, infraestructuras y redes de comunicaciones electrónicas de su Administración para garantizar su normal funcionamiento, lo que permite excluir el último perjuicio que se vinculaba al mantenimiento de la suspensión de la norma.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Ley 15/2017, de 25 de julio, de la Agencia de Ciberseguridad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