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26 de abril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1824-2015, interpuesto por el Presidente del Gobierno contra diversos apartados del artículo 1 y disposiciones adicionales segunda y cuarta de la Ley 2/2014, de 20 de junio, de modificación de la Ley 2/2003, de 30 de enero, de vivienda de Canarias y de medidas para garantizar el derecho a la vivienda. Han comparecido y formulado alegaciones el Gobierno y el Parlamento de Canarias.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27 de marzo de 2015, el Abogado del Estado, en nombre del Presidente del Gobierno, presentó recurso de inconstitucionalidad contra los siguientes apartados del artículo 1 de la Ley 2/2014, de 20 de junio, de modificación de la Ley 2/2003, de 30 de enero, de vivienda de Canarias y de medidas para garantizar el derecho a la vivienda: primero (por cuanto modifica el art. 1.2 de la Ley 2/2003), cuarto [por cuanto modifica el art. 4 g) de la Ley 2/2003], sexto [por cuanto modifica el art. 8 l), m) y n) de la Ley 2/2003], séptimo (por cuanto añade un nuevo art. 18.8 en la Ley 2/2003), vigesimotercero (por cuanto añade un nuevo art. 77 bis en la Ley 2/2003), vigesimocuarto [por cuanto modifica el art. 78 f) de la Ley 2/2003], vigesimosexto (por cuanto modifica el título VIII de la Ley 2/2003, arts. 80 a 98) y vigesimoséptimo [por cuanto añade los nuevos arts. 106 i) y 99 e) en la Ley 2/2003], así como contra las disposiciones adicionales segunda y cuarta de la mencionada Ley 2/2014, de 20 de junio. El Abogado del Estado hizo expresa invocación del artículo 161.2 CE, a fin de que se acordarse la suspensión de la vigencia y aplicación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comienza señalando que, al igual que en el caso del Decreto-ley de la Junta de Andalucía 6/2013, de 9 de abril (recurso núm. 4286-2013), y de la Ley Foral 24/2013, de 2 de julio, de medidas urgentes para garantizar el derecho a la vivienda en Navarra (recurso núm. 6036-2013), con el que esta norma guarda una similitud evidente, el recurso de inconstitucionalidad se fundamenta en la infracción por la Ley impugnada de la Constitución por vicios de constitucionalidad, de carácter tanto material como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motivos se sintetizan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Afectación al contenido esencial del derecho de propiedad sin tener competencia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impugnada afecta a la regulación del derecho de propiedad, concretamente a su función social, al atribuir una serie de consecuencias sancionadoras y expropiatorias por el hecho de no destinar las viviendas libres al uso habitacional, competencia que corresponde al Estado, tanto por el artículo 149.1.1 CE como por el artículo 149.1.8, en relación con el artículo 33,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Infracción del artículo 25.1 CE y del artículo 9.3 CE, respecto del régimen sancionador, pues la norma establece un régimen sancionador de carácter objetivo, sin tener en cuenta el principio de culpabilidad o las razones que pueden justificar la desocupación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Infracción del artículo 14 CE, por cuanto el régimen sancionador así como la expropiación y la aplicación de la disposición adicional cuarta se dirige a las personas jurídicas y, dentro de ellas, solo a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Infracción del principio de proporcionalidad, por cuanto existen alternativas de actuación más proporcionadas para hacer frente a la situación a la que se refiere la exposición de motivos de la Ley impugnada, por lo que la Ley canaria no respeta la necesidad o carácter indispensable de la medida y su proporcionalidad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Vulneración de las competencias estatales de los artículos 149.1.11 y 13 CE, en la medida en que las disposiciones impugnadas interfieren y afectan negativamente a la política económica y al sistema bancario y crediticio, lo que se predica de toda la norma impugnada y, en especial, de la disposición adicional cuarta. Se apoya para ello en los informes que se adjuntan del Banco de España y de la Sociedad de Gestión de Activos procedentes de la Reestructuración Bancaria (SAREB).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desarrollo de los anteriores motivos de inconstitucionalidad, el Abogado del Estado indica que la Ley impugnada se construye sobre la directriz de que forma parte esencial del derecho de propiedad de la vivienda el deber de destinar de forma efectiva el bien al uso habitacional. Señala, sin embargo, que la política social en relación con la vivienda se centra en la intervención de las distintas Administraciones competentes para configurar un sistema que permita el acceso a la vivienda, en régimen de propiedad o de arrendamientos, de las personas con escaso poder adquisitivo, pero dichas intervenciones deben ajustarse al marco competencial establecido en la Constitución. Cita una serie de disposiciones estatales que tienen por objetivo proteger a los consumidores más vulnerables en relación con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el apartado primero del artículo 1 de la Ley 2/2014, que modifica el artículo 1.2 de la Ley 2/2003, es inconstitucional, por cuanto innova el contenido esencial del derecho de propiedad de las viviendas sitas en Canarias al integrar en él un deber, hasta ahora inexistente, de destinar tales viviendas al uso habitacional. Si se pone en relación el referido artículo 1.2 y la inconstitucionalidad que se mantiene con el resto de las previsiones establecidas en la Ley que se impugnan, puede constatarse que vulnerando la regulación estatal, la norma incide en el contenido esencial del derecho de propiedad, y en las condiciones básicas en que los españoles ejercen su derecho constitucional a la propiedad privada, infringiendo los artículos 149.1.1 y 149.1.8 CE. Por otra parte, la referencia, en ese mismo precepto, a que en materia de vivienda forma parte del contenido esencial del derecho de propiedad privada el deber de “mantener, conservar y rehabilitar” la vivienda en los términos contemplados en la legislación vigente, excede también de las competencias autonómicas, pues este deber ha sido ya establecido con un mayor alcance por el legislador estatal en el artículo 9.1 del Real Decreto Legislativo 2/2008, de 20 de junio, por el que se aprueba el texto refundido de la Ley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 inconstitucionalidad que se imputan al artículo 1.2 de la Ley 2/2003 se extienden a los apartados cuarto [por cuanto modifica el art. 4 g) de la Ley 2/2003], vigesimotercero (por cuanto añade un nuevo artículo 77 bis en la Ley 2/2003, en su inciso “y para que se destine de manera efectiva al uso habitacional que le corresponda de acuerdo con la función social del derecho de propiedad”) y vigesimocuarto, [por cuanto modifica el artículo 78 f) de la Ley 2/2003, en su inciso inicial “uso habitacional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su argumentación indicando que la delimitación legal del contenido de los derechos patrimoniales o la introducción de nuevas limitaciones no pueden desconocer su contenido esencial (STC 227/1988, de 29 de noviembre, FJ 11). Pues bien, parece indiscutible que se trata de un deber básico que se impone a los propietarios por la Ley 2/2014, invadiendo así las competencias estatales previstas en los artículos 149.1.1 y 149.1.8 CE. Según el Abogado del Estado, es claro que el efecto de la Ley canaria rompe el principio de igualdad, por cuanto el contenido del derecho de propiedad de la vivienda, en un aspecto sustantivo de tal contenido y con relación a las personas jurídicas, pasa a ser diferente en Canarias que en el resto del Estado y es claro que tal cambio se realiza por una ley de una Comunidad Autónoma y no por el Estado, contra lo que prescribe el citado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 que incurre en inconstitucionalidad el apartado vigesimosexto del artículo 1 de la Ley 2/2014, en la medida en que adiciona un nuevo título VIII, artículos 80 a 97, en la Ley 2/2003, rubricado “Medidas para evitar la existencia de viviendas deshabitadas”. El artículo 81 define lo que se considera una vivienda deshabitada, añadiéndose en el artículo 82 unos “indicios de no habitación” con similares características. De este modo se articula un sistema de presunciones legales, que no parece admitir prueba en contrario, tratándose, además, de un sistema sancionador de indicios dotados de valor probatorio contrarios al principio de presunción de inocencia que también rige en el procedimiento administrativo sancionador. Por tanto, se infringen los artículos 24.2, 25 y 149.1.18 CE, al atribuir valor probatorio a meros indicios y estableciendo presunciones legales sin admitir prueba en contrario. Este mismo reproche se extiende a todas las reglas de procedimiento reguladas en los artículos 81 a 96 de la Ley 2/2003, en los términos del apartado vigesimosexto del artículo 1 de la Ley 2/2014, a la disposición adicional segunda de la propia Ley 2/2014, relativa a la tramitación electrónica del procedimiento, así como a la creación del registro de viviendas deshabitadas en el artículo 97 de la Ley 2/2003, en la redacción que le da la Ley 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entiende inconstitucional el apartado vigesimoséptimo del artículo 1 de la Ley 2/2014, en la medida en que da nueva redacción al artículo 106 i) de la Ley 2/2003, y, por conexión, los artículos 81.5 y 6 y 99 e). La nueva redacción del artículo 106 i) dispone que son infracciones muy graves, “[n]o dar uso habitacional efectivo a la vivienda en los términos establecidos en el artículo 81 de esta ley, en el caso de tratarse de una persona jurídica”. La Comunidad Autónoma de Canarias carece de competencias para definir en su artículo 1.2 un deber jurídico consistente en dar uso habitacional efectivo a la vivienda. En consecuencia, no podría tipificar tipos de ilícito administrativo, ni anudar la correspondiente sanción, consistente en garantizar el cumplimiento de un deber que no puede incorporar a su ordenamiento jurídico. Tampoco podría establecer una responsabilidad administrativa sancionadora al margen del principio de culpabilidad. El precepto de referencia también es inconstitucional porque discrimina arbitrariamente a las personas jurídicas. Hace depender la existencia del tipo infractor de que el propietario de la vivienda sea una persona física o jurídica, y no de que se vaya a destinar a la vivienda de la persona física propietaria o de que esta realice una actividad mercantil inmobiliaria. Por tanto, se vulneran los artículos 14 y 9.3 CE, en cuanto establecen la garantía de la igualdad y no discriminación y la interdicción de la arbitrariedad. Esta inconstitucionalidad se extiende por conexión a los apartados sexto [por cuanto da nueva redacción al artículo 8 l) exclusivamente en cuanto al inciso que se refiere “a la planificación de la inspección de viviendas libres a efectos de evitar la existencia de viviendas deshabitadas” y al artículo 8 m) de la Ley 2/2003], vigesimosexto (por cuanto da nueva redacción a los artículos 81.5 y 6 de la Ley 2/2003) y vigesimoséptimo [por cuanto añade un nuevo artículo 99 e) a la Ley 2/2003].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cuarta regula en sus apartados tercero y cuarto un tipo de expropiación de uso que, por su indefinición, vulnera el principio de seguridad jurídica y el principio de proporcionalidad en relación con la finalidad perseguida. La expropiación del uso no tiene ventajas proporcionadas sobre otras alternativas posibles, como el alquiler social. Tampoco se razona que no se produzca la emergencia cuando el desahucio se insta por una persona física o por entidades no financieras. El precepto es innecesario, injustificado y desproporcionado (STC 13/2007 y las allí citadas). Esta disposición adicional cuarta es también inconstitucional por menoscabar las competencias exclusivas del Estado previstas en las reglas 6 y 18 del artículo 149.1 CE y por invadir la competencia exclusiva del Estado en materia de legislación civil, infringiendo la regulación estatal a este respecto y vulnerando igualmente la referente a las condiciones básicas en que los ciudadanos puedan ejercer sus derechos fundamentales constitucionalmente reconocidos. En conclusión, los apartados tercero y cuarto de la disposición adicional cuarta de la Ley 2/2014, y, por extensión, el resto de los apartados de la mencionada disposición, en cuanto instrumentan sus previsiones, son inconstitucionales. Declaración que se ha de extender a los apartados sexto [por cuanto da nueva redacción al artículo 8 n) de la Ley 2/2003] y séptimo (por cuanto añade un nuevo artículo 18.8 a la Ley 2/2003) de la Ley 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totalidad de los preceptos impugnados y, en especial, la disposición adicional cuarta infringen la competencia estatal prevista en el artículo 149.1.13 CE, al incidir sobre uno de los ámbitos esenciales de la política económica del Gobierno como es la reestructuración del sistema financiero y la estabilidad de las entidades de crédito. La STC 18/2011 recoge la doctrina constitucional sobre el artículo 149.1.13 CE, que incluye la competencia estatal para fijar criterios globales de ordenación de sectores económicos concretos y las medidas singulares necesarias en la ordenación de cada sector. Aunque esta Sentencia se refería al sector energético, sus consideraciones son trasladables al sector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crisis económica iniciada en 2008, afectó severamente a todo el sector financiero europeo y, singularmente, al español, como pusieron de relieve los informes anuales del Banco de España de los años 2008 y siguientes (transcritos en parte). El memorándum de entendimiento suscrito por España y las autoridades europeas en 2012, asumía la negativa afección del sector bancario español por el estallido de la burbuja inmobiliaria y la posterior recesión económica e imponía al Estado español plazos para garantizar la reestructuración de todo el sector bancario.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pieza esencial del complejo proceso de reestructuración del sector financiero español es la SAREB. Así resulta de las Leyes 8/2012, de 30 de octubre, de saneamiento y venta de los activos inmobiliarios del sector financiero, y 9/2012, de 14 de noviembre, de reestructuración y resolución de entidades de crédito. La SAREB es una sociedad anónima que tiene como objeto social la administración y enajenación de activos procedentes de las entidades nacionalizadas y de las que han recibido ayuda financiera. Es decir, el objeto social de la SAREB, legalmente predeterminado, es la desinversión. Tal objeto obedece a las condiciones aceptadas por España en el marco del programa de asistencia financiera acordado con la Unión Europea en el memorándum de entendimiento. Por tanto, la discriminación de las entidades de crédito y de la SAREB, además de carecer de justificación, es contraria a los principios del proceso de reestructuración establecido por el Estado y pactado con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concluye señalando que, en el presente contexto de la sociedad española, puede implicar potencialmente un riesgo de distorsión particularmente intensa del mercado del crédito, e, incluso, de la evolución de los sectores financiero e inmobiliario y de los programas para su saneamiento y fomento, y, en último término, un menoscabo de la competencia estatal en materia de bases y coordinación de la planificación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14 de abril de 2015, el Pleno, a propuesta de la Sección Primera, acordó admitir a trámite el recurso de inconstitucionalidad promovido por el Presidente del Gobierno y, en su representación y defensa, por el Abogado del Estado, contra los siguientes apartados del artículo 1 de la Ley 2/2014, de 20 de junio, de modificación de la Ley 2/2003, de 30 de enero, de vivienda de Canarias y de medidas para garantizar el derecho a la vivienda: primero (por cuanto modifica el art. 1.2 de la Ley 2/2003), Cuarto [por cuanto modifica el art. 4 g) de la Ley 2/2003], Sexto [por cuanto modifica el art. 8 l), m) y n) de la Ley 2/2003], séptimo (por cuanto añade un nuevo art. 18.8 en la Ley 2/2003), vigesimotercero (por cuanto añade un nuevo art. 77 bis en la Ley 2/2003), vigesimocuarto [por cuanto modifica el art. 78 f) de la Ley 2/2003], vigesimosexto (por cuanto modifica el título VIII de la Ley 2/2003, arts. 80 a 98) y vigesimoséptimo [por cuanto añade los nuevos arts. 106 i) y 99 e) en la Ley 2/2003], así como contra las disposiciones adicionales segunda y cuarta de la mencionada Ley 2/2014, de 20 de junio; dar traslado de la demanda y documentos presentados, conforme establece el artículo 34 de la Ley Orgánica del Tribunal Constitucional (LOTC), al Congreso de los Diputados, al Senado, al Gobierno de Canarias y al Parlamento de Canarias, por conducto de sus Presidentes, al objeto de que, en el plazo de quince días, puedan personarse en el proceso y formular las alegaciones que estimaren convenientes; tener por invocado por el Presidente del Gobierno el artículo 161.2 de la Constitución, lo que, a su tenor y conforme dispone el artículo 30 LOTC, produce la suspensión de la vigencia y aplicación de los preceptos impugnados, desde la fecha de interposición del recurso —27 de marzo de 2015— para las partes del proceso y desde el día en que aparezca publicada la suspensión en el “Boletín Oficial del Estado” para los terceros, lo que se comunicará a los Presidentes del Gobierno del Parlamento de Canarias y publicar la incoación del recurso en el “Boletín Oficial del Estado” y en el “Boletín Oficial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través de escrito registrado el día 22 de abril de 2015 el Presidente del Senado comunicó al Tribunal el acuerdo de la Mesa de la Cámara de conformidad con el cual el Senado se persona en el procedimiento y ofrece su colaboración a los efectos del artículo 88.1 LOTC. Lo mismo hizo la Vicepresidenta primera y Presidenta en funciones del Congreso de los Diputados por escrito que tuvo entrada en este Tribunal el día 22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día 27 de abril de 2015 la Directora General del Servicio Jurídico del Gobierno de Canarias, en su representación y defensa, se personó en el procedimiento, solicitando la concesión de una prórroga por el máximo legal, siendo atendida dicha petición por providencia de este Tribunal, de 28 de abril de 2015, por la que se prorrogó en ocho días más el plazo concedido por la anterior providencia de 14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Letrado-Secretario General del Parlamento de Canarias compareció en el procedimiento por escrito registrado el día 6 de mayo, interesando la desestimación del recurso por las razones que, sintéticamente,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el contenido de los preceptos impugnados, alude a los objetivos y finalidades perseguidos por la norma siguiendo la exposición de motivos de la misma. Analiza a continuación su fundamento competencial, señalando que se dicta al amparo del título recogido en el artículo 30.15 del Estatuto de Autonomía de Canarias, que establece la competencia exclusiva de la Comunidad Autónoma de Canarias en materia de ordenación del territorio y del litoral, urbanismo y vivienda, presentando, además, una vinculación muy estrecha con el artículo 47 CE. Entiende que la intervención administrativa en el ámbito de la vivienda, siempre necesaria, resulta hoy en día más justificada que nunca, en el contexto de crisis económica en la que nos encontramos. Dicha intervención está conectada con otras previsiones constitucionales, como las de los artículos 40.1 y 128.1 CE que imponen a los poderes públicos la promoción de las condiciones favorables para el progreso social y económico y para una distribución de la renta regional y personal más equitativa, así como con la delimitación del derecho a la propiedad privada a partir del concepto de función social ex artículo 33 CE (con cita de la STC 152/1988).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Parlamento de Canarias considera que la imposición a los propietarios de viviendas por el legislador canario a través de la ahora impugnada Ley 2/2014, de un deber jurídico consistente en darles un uso habitacional, pese a no estar expresamente contemplado en la legislación estatal (al margen del régimen de las viviendas protegidas), sí encuentra acomodo, al menos implícito, en diversas leyes estatales y lo mismo sucede en el ámbito del derecho comparado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Señalado lo anterior, procede a analizar los concretos motivos de impugnación, comenzando por el relativo a la afectación al contenido esencial del derecho de propiedad, sin tener la Comunidad Autónoma de Canarias competencias para ello, con la consiguiente vulneración de las competencias estatales de los artículos 149.1.1 y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Letrado-Secretario General del Parlamento de Canarias alega que la competencia atribuida a Canarias por su Estatuto de Autonomía (art. 30.15), junto con la doctrina constitucional, habilitan al Parlamento de Canarias a establecer por ley la obligación de los propietarios de viviendas vacías de destinarlas a un uso habitacional. Niega la vulneración del contenido esencial del derecho de propiedad, pues la regulación canaria se ajustaría a la doctrina constitucional, en particular la contenida en las SSTC 37/1987 y 186/1993. De acuerdo con ello, la determinación del contenido esencial del derecho de propiedad viene marcada en cada caso por el elenco de facultades o posibilidades de actuación necesarias para que el derecho sea reconocible como perteneciente al tipo descrito y sin las cuales deja de pertenecer a ese tipo y pasa a quedar comprendido en otro. Así, el artículo 33.2 CE impone al legislador la tarea de delimitar el contenido del derecho de propiedad de acuerdo con su función social, tarea para la que está expresamente habilitado el legislador autonómico, siempre que cuente para tal fin con el amparo de un expreso título competencial, como es el caso. A mayor abundamiento, esta delimitación del derecho de propiedad sobre las viviendas tiene conexión con lo dispuesto por el artículo 47 CE. En este caso, incluso en el supuesto más extremo de los previstos por la norma impugnada, activación de la posibilidad de expropiación del uso de las viviendas deshabitadas que son propiedad de entidades financieras, el propietario no pierde la propiedad, sino que verá limitado su uso de forma temporal, recibiendo a cambio la correspondiente indemnización. Se trata de una intromisión parcial en la esfera configuradora del estatuto jurídico del propietario de una vivienda deshabitada, justificada por la prevalencia de un interés general superior (protección del derecho a la vivienda de personas en riesgo de exclusión social y reducción del stock de viviendas vacías) al interés individual del propietario en retener todas las facultades inherentes al dominio sobre dicha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existe afectación del artículo 149.1.1 CE. De dicho precepto constitucional se desprende que la igualdad que se persigue no significa la identidad de las situaciones jurídicas de todos los ciudadanos en cualquier zona del territorio nacional, porque ello se opondría a la configuración territorial de España como propia de un Estado políticamente descentralizado. La Ley 2/2014 establece una regulación ciertamente asimétrica respecto a la configuración del derecho de propiedad, sin que de ello quepa deducir reproche constitucional alguno. Ya desde la STC 37/1987, FJ 9, se admite que la configuración del derecho de propiedad puede ser diversa en distintos ámbitos territoriales, produciendo situaciones asimétricas en función de determinadas circunstancias, entre las cuales se encuentra, precisamente, la localización de los bienes afectados. Por otro lado, la representación procesal del Parlamento de Canarias sostiene que el Estado no ha hecho uso de la competencia que le atribuye el artículo 149.1.1 CE en el ámbito material del derecho de vivienda, para establecer expresamente en su legislación la obligación del propietario de una vivienda de darle un destino habitacional u ocupacional, situación que amplía la libertad de configuración del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impugnada no afecta al artículo 149.1.8 CE, pues, desde la STC 37/1987, la doctrina constitucional ha declarado que la delimitación por el legislador del derecho de propiedad no debe necesariamente producirse a través de la legislación civil, sino que es factible a través de la oportuna legislación sectorial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a la denunciada infracción de los artículos 9.3 y 25.1 CE, el Letrado-Secretario General del Parlamento de Canarias argumenta que las normas impugnadas no establecen un sistema de responsabilidad objetiva ni lesionan el principio de presunción de inocencia consagrado constitucionalmente en el ámbito del procedimiento sancionador administrativo. La Ley impugnada articula un sistema de inspección tendente a la constitución del registro de viviendas deshabitadas, en el que necesariamente habrán de estar inscritas todas las viviendas desocupadas sitas en Canarias, tanto de personas físicas como jurídicas, como elemento previo para la imposición de sanciones a estas últimas por el mantenimiento prolongado de dicha situación de desocupación. Por tanto, el ejercicio de la potestad sancionadora contra los propietarios que, siendo personas jurídicas, no destinen las viviendas que sean de su propiedad a un uso habitacional durante más de seis meses consecutivos en el curso de un año (art. 81.2) no sólo no descarta, sino que presupone la existencia de una actuación previa inspectora por parte de la Administración tendente a la constatación de la persistencia de la situación de desocupación de la vivienda. Igualmente no es sostenible la infracción del principio de culpabilidad, pues la sanción se impone previo el correspondiente procedimiento contradictorio, al objeto de confirmar que los indicios legales que hubieran sido inicialmente tomados en consideración por la Administración para estimar que una vivienda está efectivamente deshabitada o los datos obtenidos tras la labor inspectora de la Administración son o no ciertos.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Letrado de la Cámara autonómica aprecia que no existe infracción de los artículos 9.3 y 14 CE en el régimen sancionador impugnado. Señala que la tacha de vulneración del artículo 9.3 CE en su vertiente de interdicción de la arbitrariedad debe rechazarse, ya que requiere una especial prudencia en su aplicación al legislador. Además, las normas impugnadas no incurren en la prohibición de arbitrariedad que resulta vedada por aplicación de las exigencias contempladas en el artículo 9.3 CE, puesto que persiguen asegurar el derecho a la vivienda del artículo 47 CE. Responden, por tanto, al cumplimiento de un fin razonable y legítimo y se actúa desde parámetros de proporcionalidad en las medidas adoptadas, incluyendo la previsión de un régimen sancionador aplicable a los titulares de viviendas desocupadas que, siendo personas jurídicas, no den a las mismas el uso habitacional que integra la función social del derecho de propiedad de dichos bienes, contemplada por la propia norma impugnada. Tampoco las previsiones de la disposición adicional cuarta serían contrarias al artículo 14 CE, al dirigirse en exclusiva a las personas jurídicas y similares y no a las personas físicas, y dentro de aquéllas no a todas sino sólo a las entidades de crédito. La razón es que no existe identidad de los supuestos fácticos a contemplar, presupuesto imprescindible para considerar la existencia de un supuesto de discriminación como el que se alega. El trato diferenciado que dispensa la ley a las personas jurídicas propietarias de viviendas desocupadas respecto a las personas físicas es constitucionalmente admisible, pues resulta incuestionable que, en el primer caso, su titularidad no tiene por objeto satisfacer el derecho constitucional a la vivienda digna y adecuada del artículo 47 CE, sino que responde a un interés especulativo o, en el mejor de los casos, de mantenimiento del valor contable de una inversión. Por tanto, el trato diferenciado se justifica por el distinto alcance del potencial social y económico de las personas jurídicas-entidades de crédito frente a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la infracción del principio de proporcionalidad en relación con la posibilidad de expropiar temporalmente el uso de viviendas deshabitadas que son adjudicadas a entidades financieras como consecuencia de un proceso de ejecución hipotecaria, el Letrado-Secretario General del Parlamento de Canarias sostiene que la medida responde a una finalidad legítima, cual es la protección del derecho constitucional a una vivienda digna (art. 47 CE) y supone una reacción necesaria en el momento de crisis económica por parte de los poderes públicos de la Comunidad Autónoma de Canarias. Argumenta que las medidas arbitradas por el Estado no son suficientes y evidencian la necesidad y legitimidad de otras respuestas complementarias por parte de poderes públicos competentes para ello, como es el caso del legislador canario. Con esta previsión se mantiene el equilibrio que debe existir entre el contenido del derecho constitucional de propiedad y las exigencias y deberes que derivan de la función social que está llamado a cumplir. El propietario de una vivienda vacía no se ve privado de su poder de disposición sobre la misma, ni se eliminan sus facultades de decisión en relación con el uso, destino o aprovechamiento de dicho bien. Por otra parte, del propio tenor de la disposición adicional cuarta se desprende que el legislador canario no ha pretendido con su aprobación poner en marcha expropiaciones sistemáticas e inmediatas del uso de viviendas que estén en manos de entidades financieras. Dicha medida se articula con carácter excepcional y se activaría sólo en los casos realmente límite en los que los afectados están al borde de la exclusión social, y que no cumplen con los requisitos para beneficiarse de otras medidas de protección. Desde este punto de vista, el impacto de la ley sobre el mercado financiero resultaría muy matizado, al reducirse el espectro de beneficiarios potenciales de la medida legal extraordinaria de expropiación. Además, la norma reconoce el derecho de reversión del uso del bien expropiado a favor de la entidad financiera en determinadas condiciones. Así, las medidas serían idóneas a la finalidad perseguida, cual es hacer frente a un parque importante de viviendas vacías existentes en Canarias y a situaciones potenciales de exclusión social, favoreciendo el acceso al ejercicio constitucional del derecho a una vivienda digna y adecuada. Son medidas necesarias puesto que las que el Estado ha arbitrado han demostrado no ser suficientes para dicha finalidad. Y se supera el juicio de proporcionalidad en sentido estricto, por cuanto debe prevalecer la defensa del interés general derivado de la contribución a la efectividad del derecho a la vivienda, frente a los bienes jurídicos que puedan verse afectados por las medidas contempladas por la ley canaria.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descarta la vulneración de las competencias estatales derivadas de los artículos 149.1.11 y 149.1.13 CE. En primer lugar, el Estado no señala cuáles sean las bases en concreto que pudieran haber sido vulneradas por el legislador canario. En segundo lugar, la norma impugnada se ajusta a la doctrina constitucional sobre ambos títulos competenciales puesto que, por un lado, no contiene normas reguladoras de la estructura, organización interna y funciones de intermediarios financieros, ni tampoco regula aspectos fundamentales de la actividad de tales intermediarios. Y, por otra parte, no posee una incidencia directa y significativa sobre la actividad económica general, puesto que no puede imputarse a la norma canaria impugnada la potencialidad para afectar de forma relevante al mercado financiero español en su conjunto. No se aportan datos cuantitativos objetivos para fundamentar la eficacia incisiva en la política económica general que las medidas previstas en la Ley 2/2014 pudieran tener. Ni siquiera esa cuantificación del impacto económico de la citada Ley se encuentra en los informes del Banco de España o de la SAREB que se adjuntan, que se articulan en atención a hipótesis futuras y a posibles impactos de la norma que no aportan ningún dato objetivo. Por ello, a juicio de la representación procesal del Parlamento de Canarias, es innegable que el hipotético impacto de la Ley 2/2014 sobre el mercado financiero español resultaría muy cuestionable, por lo cual no pueden ser estimados los motivos de inconstitucionalidad esgrimidos en relación con la vulneración de los títulos competenciales estatales de los números 11y 13 del artículo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Directora General del Servicio Jurídico del Gobierno de Canarias formuló sus alegaciones el día 22 de mayo de 2015, interesando la desestimación del recurso por las razones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Describe el contenido de la Ley 2/2014 y los motivos del recurso interpuesto por el Abogado del Estado, para analizar, a continuación, las tachas vinculadas a la definición del contenido esencial de la propiedad privada que se llevaría a cabo en la Ley canaria. Alude en ese sentido a la STC 37/1987 y a la posibilidad de que existan limitaciones a la propiedad privada derivadas de su función social. Las limitaciones a la propiedad urbana que introduce la Ley canaria se justifican en la función social que esta clase de propiedades están llamadas a cumplir por su propia naturaleza. Es posible entender que el derecho a la propiedad privada de la vivienda no queda desdibujado ni desnaturalizado con la regulación ahora cuestionada. Permanecen intactas las facultades dominicales, si bien con sometimiento al ejercicio de la potestad inspectora y sancionadora y a sus consecuencias, y se articula una expropiación del uso con carácter temporal, cumpliéndose las exigencias derivadas del artículo 33 CE para la privación de bienes y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legal afecta a la propiedad privada de las viviendas, materia sobre la que la Comunidad Autónoma tiene competencia exclusiva al amparo del artículo 30.15 del Estatuto de Autonomía de Canarias. Precisamente, la efectividad del derecho a acceder a una vivienda digna y adecuada, de acuerdo con el artículo 47 CE, justificó la promulgación de la Ley 2/2003, de 30 de enero, de viviendas de Canarias, que ahora es sustancialmente modificada. De acuerdo con la doctrina constitucional, con cita de las SSTC 37/1987, 61/1997 y 96/2013, entre otras, el artículo 149.1.1 CE no habilita para establecer una regulación uniforme de la propiedad privada y su función social, ni esa pretendida uniformidad puede servir de pretexto para anular las competencias legislativas que las Comunidades Autónomas tienen sobre todas aquellas materias en las que entre en juego la propiedad. La Comunidad Autónoma de Canarias ostenta competencia exclusiva en materia de vivienda, por lo que podrá dictar normas relativas al derecho de propiedad de las viviendas, con respeto de esas condiciones básicas y de las demás competencias estatales que, en cada caso, sean de aplicación. La Letrada autonómica descarta también una posible vulneración del principio de igualdad, por contar Canarias con un régimen legal diferente en materia de vivienda respecto de otras partes del territorio nacional. Finalmente, sobre una posible vulneración del artículo 149.1.8 CE que reserva al Estado la competencia exclusiva en materia de legislación civil, concluye, a la vista de los pronunciamientos contenidos en la STC 37/1987, que la regulación cuestionada, dictada con fundamento en la competencia exclusiva de la Comunidad Autónoma de Canarias en materia de vivienda, se ajusta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supuesta infracción de los artículos 25.1 y 9.3 CE por parte del artículo 1.26 de la Ley 2/2014, la Directora General del Servicio Jurídico del Gobierno de Canarias argumenta que los nuevos artículos 80 a 97, introducidos por el apartado impugnado, consagran un procedimiento contradictorio en el que las personas interesadas pueden hacer, desde su inicio, las alegaciones que tengan por convenientes, aportando o proponiendo las pruebas oportunas precisamente para desvirtuar los indicios o presunciones de no habitación. La finalidad de este procedimiento no es sancionadora, sino que va dirigido al dictado, en su caso y tras el procedimiento contradictorio oportuno, de una resolución que declare una vivienda como deshabitada. El artículo 1.27 no contraviene los artículos 14 y 9.3 CE, cuando tipifica como infracción muy grave “no dar uso habitacional a la vivienda en los términos establecidos en el artículo 81 de esta Ley, en el caso de tratarse de una persona jurídica”. La demanda desconoce que, para que una desocupación de una vivienda pueda constituir un hecho susceptible de ser sancionado, previamente habrá que tramitar un procedimiento contradictorio en el que la persona jurídica titular de la vivienda deshabitada habrá podido desvirtuar la presunción de no habitación. Incluso habrá podido aceptar o manifestar su parecer respecto de las medidas de fomento de la ocupación y justificar las razones por las que la vivienda se mantiene desocupada, bastando, para eludir el ejercicio de la eventual potestad sancionadora, la acreditación de que la vivienda la ha puesto a disposición del mercado inmobiliario para que pueda ser arrendada y que no está ocupada por causas ajenas a su voluntad (art. 92.5). Estima igualmente justificado el diferente tratamiento que se da a las entidades financieras. El deber de dar destino habitacional a las viviendas se impone a todos los titulares, por concepto, pero sólo podrán ser sancionadas por incumplimiento de este deber las personas jurídicas, a las que se les supone un potencial social y económico diferente del de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autonómica considera que la disposición adicional cuarta no incurre en ninguna de las vulneraciones que se denuncian en la demanda. La expropiación de uso que allí se contempla estaría avalada por la doctrina constitucional (con cita de las SSTC 37/1987 y 186/1993). En el presente caso, ostentando la Comunidad Autónoma la competencia exclusiva en materia de vivienda, le corresponde fijar la causa expropiandi y los fines de interés público que trata de satisfacer en función de la política elegida en materia de vivienda. Se aprecia, por lo demás, el respeto íntegro de las garantías expropiatorias de carácter patrimonial y procedimental previstas por la legislación estatal. Los reproches añadidos que se hacen, sobre lo desproporcionado de la medida y la injerencia que supone en las normas estatales que regulen el procedimiento de ejecución hipotecario, no pueden prosperar, toda vez que la actuación prevista en la norma canaria es subsidiaria respecto de las que ha de acordar el Estado. Tampoco se vulnera el principio de proporcionalidad, pues, tal como explica la exposición de motivos, la voluntad del legislador ha sido la de precisar con carácter excepcional y de forma muy restringida, los supuestos, en los que puede ponerse en marcha el mecanismo de expropiación del derecho de uso de una vivienda incursa en procedimiento de ejecución hipotecaria y con carácter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asimismo que la Ley 2/2014 y, en especial su disposición adicional cuarta, vulnere las competencias estatales en materia de ordenación del crédito y de ordenación general de la economía. Las referidas competencias estatales no pueden ser objeto de una interpretación tan extensiva que vacíe por completo de contenido el legítimo ejercicio por las Comunidades Autónomas de competencias propias. El presente caso es un claro exponente de la invocación abusiva de estos títulos competenciales, como lo demuestra el hecho de extender este supuesto vicio a la totalidad de la regulación legal cuestionada. Aun limitando la vulneración alegada a la disposición adicional cuarta de la Ley 2/2014, tampoco cabe apreciar que se estén vulnerando aquellas competencias, pues no se ha demostrado que la norma tenga virtualidad para incidir en la política económica del Estado. Además, la finalidad de la Ley 2/2014 es la puesta en marcha por la Administración autonómica de una serie de medidas que se estiman adecuadas a las circunstancias actuales para promover la efectividad del derecho a disfrutar de una vivienda digna (art. 47 CE). No habría quedado demostrada, frente a lo que se sostiene de contrario, la incidencia sobre las entidades financieras o sobre la actividad de la SAREB.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por providencia de 25 de mayo de 2015, acordó incorporar a los autos los escritos de alegaciones que presentan los Letrados del Parlamento y del Gobierno de Canarias, en representación de dicho Gobierno y Parlamento, y oír a las partes personadas —Abogado del Estado, Gobierno y Parlamento de Canarias—, para que, en el plazo de cinco días, expongan lo que estimen procedente sobre el levantamiento o mantenimiento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interesó el mantenimiento de la suspensión de los preceptos impugnados conforme a las alegaciones presentadas el día 2 de junio de 2015. Las representaciones procesales del Gobierno y del Parlamento de Canarias solicitaron el levantamiento de la suspensión en sus escritos registrados los días 2 y 9 de junio,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por ATC 135/2015, de 21 de julio, acordó el mantenimiento de la suspensión inicialmente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abril de 2018 se señaló para deliberación y fallo de esta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recurso de inconstitucionalidad que el Presidente del Gobierno ha interpuesto contra los siguientes apartados del artículo 1 de la Ley 2/2014, de 20 de junio, de modificación de la Ley 2/2003, de 30 de enero, de vivienda de Canarias y de medidas para garantizar el derecho a la vivienda: primero —por cuanto modifica el art. 1.2 de la Ley 2/2003—, cuarto —por cuanto modifica el art. 4 g) de la Ley 2/2003—, sexto —por cuanto modifica el art. 8 l), m) y n) de la Ley 2/2003—, séptimo —por cuanto añade un nuevo artículo 18.8 en la Ley 2/2003—, vigesimotercero —por cuanto añade un nuevo art. 77 bis en la Ley 2/2003—, vigesimocuarto —por cuanto modifica el art. 78 f) de la Ley 2/200—, vigesimosexto —por cuanto modifica el título VIII de la Ley 2/2003, arts. 80 a 98— y vigesimoséptimo —por cuanto añade los nuevos arts. 106 i) y 99 e) en la Ley 2/2003—, así como contra las disposiciones adicionales segunda y cuarta de la mencionada Ley 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los preceptos impugnados afectan a la regulación del derecho de propiedad, concretamente a su función social, vulnerando las competencias estatales de los artículos 149.1.1 y 149.1.8, en relación con el artículo 33 CE. También se entienden infringidos los artículos 25.1 y 9.3 CE, por establecer un régimen sancionador de carácter objetivo, sin tener en cuenta el principio de culpabilidad así como el artículo 14 CE, tanto respecto al régimen sancionador previsto en la norma, como a la expropiación de uso de la disposición adicional cuarta dirigida a las personas jurídicas y, dentro de ellas, solo a las entidades de crédito, expropiación de uso que también sería contraria al principio de proporcionalidad. Finalmente se alega la vulneración de las competencias estatales ex artículo 149.1.11 y 13 CE, ya que todas las disposiciones impugnadas interfieren y afectan negativamente a la política económica del Gobierno, tendente a la reestructuración y estabilidad del sistema bancario y crediticio, lo que se predica especialmente de la disposición adicional cuarta de la Ley 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se recoge en los antecedentes las representaciones procesales del Gobierno y del Parlamento de Canarias han defendido que los preceptos impugnados responden a un adecuado ejercicio de las competencias autonómicas en materia de vivienda (art. 30.15 del Estatuto de Autonomía de Canarias), solicitando, en consecuencia,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del fondo del asunto, interesa hacer ciertas precisiones sobre la incidencia en el presente recurso de algunas modificaciones legislativas posteriores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modificado la normativa estatal invocada por el recurrente para fundar la invasión competencial que afirma en relación con el artículo 149.1.13 CE, por supuesta interferencia de los preceptos impugnados sobre la política económica del Gobierno en relación con la reestructuración del sistema financiero y la estabilidad de las entidades de crédito. La demanda se refiere particularmente a la regulación de la Sociedad de Gestión de Activos procedentes de la Reestructuración Bancaria (SAREB), contenida en las Leyes 8/2012, de 30 de octubre, de saneamiento y venta de los activos inmobiliarios del sector financiero, y 9/2012, de 14 de noviembre, de reestructuración y resolución de entidades de crédito. En concreto, se ha modificado todo lo relativo al traspaso a dicha entidad de los activos problemáticos de los bancos vinculados a su actividad inmobiliaria como medida de saneamiento del sector. Alude también, si bien de forma genérica, a las medidas estatales que prevén la suspensión de lanzamientos durante un plazo de dos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debemos tener en cuenta la doctrina constitucional acerca del ius superveniens en los recursos de inconstitucionalidad (STC 5/2015, de 22 de enero, citada en la STC 16/2018, de 22 de febrero, FJ 2). Por tanto, la normativa estatal que tendremos presente en relación con la alegada vulneración del artículo 149.1.13 CE, será la Ley 11/2015, de 18 de junio, de recuperación y resolución de entidades de crédito y empresas de servicios de inversión, que derogó la Ley 9/2012, si bien precisando que dicha derogación no afectó, entre otras, a la disposición adicional séptima de la Ley 9/2012, de creación de la SAREB. También se tendrá en cuenta, en la medida que sea necesario, que el apartado décimo c) de dicha disposición adicional séptima fue modificado por el artículo 2 del Real Decreto-ley 4/2016, de 2 de diciembre, de medidas urgentes en materia financiera. Asimismo, en relación con las medidas estatales de suspensión de lanzamientos a las que alude la demanda, habrá de estarse al artículo 1 de la Ley 1/2013, de 14 de mayo, de medidas para reforzar la protección a los deudores hipotecarios, reestructuración de deuda y alquiler social, modificada en parte por el Real Decreto-ley 1/2015, de 27 de febrero, de mecanismo de segunda oportunidad, reducción de carga financiera y otras medidas de orden social (convertido después en la Ley 25/2015, de 28 de julio) y al artículo 1 del Real Decreto-ley 5/2017, de 17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preceptos ahora impugnados disponen que forma parte del contenido esencial del derecho de propiedad privada de la vivienda el deber del propietario de destinarla de forma efectiva al uso habitacional, así como mantenerla, conservarla y rehabilitarla. El incumplimiento del deber de destinar la vivienda a un uso habitacional se tipifica como infracción cuando la propiedad corresponda a personas jurídicas. Se contemplan entre las competencias de la Administración la definición y ejercicio de acciones tendentes a evitar la existencia de viviendas vacías, mediante la declaración, inspección y sanción, competencias que se atribuyen al Instituto Canario de la Vivienda. Asigna los recursos obtenidos por el ejercicio de la potestad sancionadora a sufragar las expropiaciones de uso en los procedimientos de desahucio por ejecución hipotecaria. Regula las viviendas deshabitadas y el procedimiento para su declaración, la tramitación electrónica del procedimiento de declaración de vivienda deshabitada, y, finalmente, determina la declaración de interés social a efectos de expropiación forzosa de la cobertura de necesidad de vivienda de personas en especiales circunstancias de emergencia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 los preceptos objeto de este recurso resulta ser muy similar a los de otras normas autonómicas en materia de vivienda, que han sido impugnadas. Similitud que también ha sido puesta de manifiesto por el Abogado del Estado en la demanda. Sobre las normas que cita el Abogado del Estado ya han recaído pronunciamientos de este Tribunal. Se trata, concretamente, de la STC 16/2018, de 22 de febrero, resolutoria del recurso de inconstitucionalidad interpuesto por el Presidente del Gobierno contra determinados preceptos de la Ley Foral 24/2013, de 2 de julio, de medidas urgentes para garantizar el derecho a la vivienda en Navarra, y de la STC 32/2018, de 10 de abril, que resuelve el recurso de inconstitucionalidad planteado por el Presidente del Gobierno contra el artículo 1 y la disposición adicional primera de la Ley 4/2013, de 1 de octubre, de la Comunidad Autónoma de Andalucía, de medidas para asegurar el cumplimiento de la función social de la vivienda. También debe tenerse en cuenta la STC 93/2015, de 14 de mayo, que resolvió la impugnación del Decreto-ley andaluz 6/2013, de 9 de abril, precedente de la mencionada Ley 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partir de lo expuesto se examinan los diferentes motivos de impugnación que ha planteado el Abogado del Estado, comenzando por el que se reprocha a todos los preceptos impugnados y, en especial, a la disposición adicional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la infracción de la competencia estatal del artículo 149.1.13 CE, en cuanto se pondría en peligro la política económica del Estado en relación con la reestructuración del sector financiero y la estabilidad de las entidades de crédito (Leyes 8/2012, de saneamiento y venta de los activos inmobiliarios del sector financiero y 9/2012, de 14 de noviembre, de reestructuración y resolución de entidades de crédito), así como las medidas estatales de suspensión de lanzamientos (Ley 1/2013, de medidas para reforzar la protección a los deudores hipotecarios, reestructuración de deuda y alquiler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93/2015, FJ 18, ya razonó que la medida autonómica, prevista en la disposición adicional segunda del Decreto-ley andaluz 6/2013, consistente en la expropiación del uso de la vivienda objeto de un procedimiento de ejecución, por un plazo máximo de tres años a contar desde el lanzamiento acordado por el órgano judicial, difiere sustancialmente y resulta incompatible con las medidas adoptadas por el Estado en ejercicio de su competencia ex artículo 149.1.13 CE para atender a las mismas necesidades. Esa misma conclusión, examinando las normas estatales posteriores al dictado de la STC 93/2015, se ratificó en la STC 16/2018, FJ 13, según el cual los apartados primero y segundo de la disposición adicional décima de la Ley Foral 10/2010, añadida por el artículo 7 de la Ley Foral 24/2013, que regulaban una expropiación de uso similar a la anterior, suponían “un uso de la competencia autonómica en materia de vivienda que, al interferir de un modo significativo en el ejercicio legítimo que el Estado hace de sus competencias (art. 149.1.13 CE), menoscaba la plena efectividad de dicha competencia estatal”. Finalmente, en la STC 32/2018, FJ 5, se ha declarado inconstitucional y nula la disposición adicional primera de la Ley andaluza 4/2013 por idéntica razón.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cuarta de la Ley canaria 2/2014 regula la misma expropiación de uso orientada a cubrir la misma necesidad de vivienda a que se referían las disposiciones antes mencionadas y ha sido impugnada por los mismos motivos. Consecuentemente, la aplicación al caso de la doctrina anteriormente expuesta determina que deba ser declarada inconstitucional y nula. Lo propio sucede con el artículo 8 n) de la Ley 2/2003, en la redacción dada al mismo por el artículo 1.6 de la Ley 2/2014, y con el artículo 18.8 de la Ley 2/2003, añadido por el artículo 1.7 de la Ley 2/2014, pues se refieren a esa misma expropiación de 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Estimado el recurso en este punto, no procede examinar ya el resto de motivos de inconstitucionalidad que la demanda formulaba específicamente respecto a los apartados tres y cuatro de la disposición adicional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posible apreciar que el resto de preceptos impugnados interfieran significativamente en la competencia estatal del artículo 149.1.13 CE. Por una parte, no hay en la demanda la argumentación suficiente que permita pronunciarse sobre esta queja, y, por otra, la STC 16/2018, FJ 16, y la STC 32/2018, FJ 6, a las que ahora procede remitirse, ya han desestimado esta misma tacha formulada sobre preceptos similares de otras normas autonómicas, con argumentos que son en todo aplicables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Restan por examinar los motivos de inconstitucionalidad adicionales que se formulan a algunos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reprocha al artículo 1.2 de la Ley 2/2003, en la redacción dada por el artículo 1.1 de la Ley 2/2014, que la imposición, como parte del contenido esencial del derecho de propiedad de la vivienda, del deber de destinarla de forma efectiva al uso habitacional previsto por el ordenamiento jurídico supone una restricción de las facultades de uso y disposición del propietario que la configuración constitucional del derecho de propiedad impide por afectar a su contenido esencial, indisponible para el legislador. También sería contrario a las competencias estatales de los artículos 149.1.1 y 149.1.8 en relación con el artículo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las quejas formuladas ha de ser resuelta atendiendo a lo ya decidido en la STC 16/2018, FJ 5, y, sobre todo, en la STC 32/2018, FJ 7, que ha examinado esta misma tacha formulada al artículo1.3 de la Ley andaluza 1/2010, en la redacción dada al mismo por la Ley 4/2013, precepto con un contenido muy similar al que ahora enjuiciamos. Corresponde, por tanto, desestimar la impugnación por remisión a la mencionada STC 32/2018, FJ 7, en la que hemos realizado una interpretación conforme del precepto entonces impugnado. Interpretación en el sentido allí expuesto que es también aplicable al artículo 1.2 de la Ley 2/2003, en la redacción dada por el artículo 1.1 de la Ley 2/2014, y que, como entonces, será llevada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alegada vulneración de las competencias estatales de los artículos 149.1.1 y 149.1.8 CE ha de ser desestimada. La STC 16/2018, FFJJ 7 y 8, ha desestimado una impugnación planteada en los mismos términos y lo mismo, por remisión a aquella, ha hecho la STC 32/2018, FJ 8, conclusión que no cabe sino reiterar aquí. Desestimación que ha de extenderse a los apartados Cuarto [por cuanto modifica el art. 4 g) de la Ley 2/2003], vigesimotercero (por cuanto añade un nuevo art. 77 bis en la Ley 2/2003, en su inciso “y para que se destine de manera efectiva al uso habitacional que le corresponda de acuerdo con la función social del derecho de propiedad”) y vigesimocuarto [por cuanto modifica el artículo 78 f) de la Ley 2/2003, en su inciso inicial “uso habitacional efectivo”], impugnado por su relación con el artículo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plantea, además, que el inciso relativo al deber de “mantener, conservar y rehabilitar la vivienda en los términos contemplados en la legislación vigente”, excedería de las competencias autonómicas, por cuanto este deber habría sido ya establecido con un mayor alcance por el legislador estatal en el artículo 9.1 del Real Decreto Legislativo 2/2008, de 20 de junio, por el que se aprueba el texto refundido de la Ley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queja debe ser desestimada. La referencia al deber de conservación de las viviendas se inserta con naturalidad en la competencia autonómica en materia de urbanismo y vivienda del artículo 30.15 del Estatuto de Autonomía de Canarias, ya que la “competencia urbanística comprende, entre otras materias, el control del estado de las edificaciones, la definición y control del deber de conservación, la rehabilitación de edificaciones, el control de los usos del suelo, y la regulación de las actuaciones urbanísticas de renovación y regeneración urbana, propias del planeamiento y ejecución urbanísticos” (STC 143/2017, de 14 de diciembre, FJ 2). Por lo demás, la remisión del precepto a los “términos contemplados en la legislación vigente”, permite excluir la vulneración de la regulación estatal de dicho deber de conservación, establecida ahora en los artículos 15 y 17 del Real Decreto Legislativo 7/2015, de 30 de octubre, por el que se aprueba el texto refundido de la Ley del suelo y rehabilitación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siguiente motivo de inconstitucionalidad que debe examinarse es el formulado al apartado vigesimosexto del artículo l de la Ley 2/2014, que añade un nuevo título VIII a la Ley 2/2003, comprensivo de los artículos 80 a 98, rubricado “medidas para evitar la existencia de viviendas deshabitadas”.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los artículos 80 a 82 definen, mediante presunciones e indicios, las viviendas deshabitadas, lo que tiene una consecuencia sancionadora, pues la infracción muy grave del artículo 106 i) de la Ley 2/2003 se asocia a la titularidad de las viviendas, consecuencia que hace que tales preceptos sean contrarios a los principios de presunción de inocencia y culpabilidad derivados de los artículos 24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16/2018, FJ 9, ha desestimado esta misma impugnación en relación con preceptos similares de la Ley Foral 10/2010, en la redacción dada por el artículo 1 de la Ley Foral 24/2013, considerando que la definición de viviendas deshabitadas que allí se contenía debía entenderse en función de la política de vivienda que ha de definir la Comunidad Autónoma y no se relacionaban con la medidas de gravamen contenidas en otros preceptos de la misma norma. La misma conclusión desestimatoria se ha alcanzado en la STC 32/2018, FJ 9, respecto al artículo 25 de la Ley andaluza 1/2010, introducido por la Ley 4/2013, al entender que también se limitaba a definir las viviendas deshabitadas.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atención a la referida doctrina, debe desestimarse la impugnación de los artículos 80 a 82 de la Ley 2/2003, en la redacción dada por el artículo 1.26 de la Ley 2/2014. Desestimación que implica la de los artículos 83 a 97 de la Ley 2/2003, en la redacción que les da la Ley 2/2014, y de la disposición adicional segunda de la Ley 2/2014, ya que todos ellos habían sido recurridos por su relación con los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impugna la nueva redacción del artículo 106 i) de la Ley 2/2003, dada por el apartado vigesimoséptimo del artículo 1 de la Ley 2/2014, según el cual es infracción muy grave, “[n]o dar uso habitacional efectivo a la vivienda en los términos establecidos en el artículo 81 de esta ley, en el caso de tratarse de una persona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tipo infractor sería contrario a los principios de presunción de inocencia y culpabilidad (arts. 24 y 25 CE). Además, según el Abogado del Estado, infringe los artículos 9.3 y 14 CE pues incurre en arbitrariedad, al sancionar una situación que no está enteramente en manos de las personas jurídicas sancionadas poder evitar y discriminan a éstas frente a personas físicas que también pueden dedicarse a actividades mercantiles inmobiliarias.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primera de las lesiones aducidas, la STC 16/2018, FJ 9, resolvió una queja similar planteada en relación con los correlativos preceptos de la Ley Foral 10/2010. Lo mismo ha hecho la STC 32/2018, FJ 9, al pronunciarse sobre los artículos 25 y 53.1 a) de la Ley andaluza 1/2010, en la redacción dada por la Ley 4/2013. Atendiendo a lo allí decidido, este primer motivo de impugnación debe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denunciada lesión de los artículos 9.3 y 14 CE, por asociar el artículo 106 i) las consecuencias sancionadoras por incumplimiento del deber de habitación solo al caso de las personas jurídicas ha sido ya examinada por este Tribunal. La STC 16/2018, FJ 10, y la STC 32/2018, FJ 9, han desestimado quejas similares a la que se plantea ahora, estimando que la diferencia de trato definido en los preceptos legales entonces impugnados y similares al artículo 106 i) no carecía de explicación racional. Lo mismo sucede en el caso que ahora se examina, pues la exposición de motivos de la Ley 2/2014 contiene consideraciones sobre el especial reproche que merece la desocupación de las viviendas de las que son titulares las personas jurídicas. Por tanto, constatado que, conforme a la anterior doctrina, no se puede afirmar que el distinto trato definido en el precepto legal carezca de toda explicación racional, no cabe tampoco acoger este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mismas razones que se acaban de exponer han de desestimarse las impugnaciones de los siguientes apartados del artículo 1 de la Ley 2/2014 que el Abogado del Estado había impugnado en conexión con el precepto anterior: sexto [por cuanto da nueva redacción al artículo 8 l) exclusivamente en cuanto al inciso que se refiere “a la planificación de la inspección de viviendas libres a efectos de evitar la existencia de viviendas deshabitadas” y al artículo 8 m) de la Ley 2/2003], vigesimosexto (por cuanto da nueva redacción a los artículos 81.5 y 6 de la Ley 2/2003) y vigesimoséptimo (por cuanto añade un nuevo artículo 99 e) a la Ley 2/2003).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que el artículo 1.2 de la Ley 2/2003, en la redacción dada por el artículo 1.1 de la Ley 2/2014, de 20 de junio, de modificación de la Ley 2/2003, de 30 de enero, de vivienda de Canarias y de medidas para garantizar el derecho a la vivienda, es conforme a la Constitución, interpretado de acuerdo con el fundamento jurídico 5 a) de la presente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Declarar la inconstitucionalidad y nulidad del artículo 8 n) de la Ley 2/2003, de 30 de enero, de vivienda de Canarias y de medidas para garantizar el derecho a la vivienda, en la redacción dada por el artículo 1.6 de la Ley 2/2014, de 20 de junio; del artículo 18.8 de la Ley 2/2003, añadido por el artículo 1.7 de la Ley 2/2014, de 20 de junio, y de la disposición adicional cuarta de la Ley 2/2014, de 20 de junio, de modificación de la Ley 2/2003, de 30 de enero, de vivienda de Canarias y de medidas para garantizar el derecho a la vivienda.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