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Santiago Martínez-Vares García, don Juan Antonio Xiol Ríos,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5228-2017, planteada por la Sección Primera de la Sala de lo Contencioso-Administrativo del Tribunal Superior de Justicia de Aragón respecto al artículo 31.2 de la Ley 8/2015, de 25 de marzo, de transparencia de la actividad pública y participación ciudadana de Aragón. Han comparecido y formulado alegaciones Aramón. Montañas de Aragón, S.A., la Letrada de las Cortes de Aragón, el Abogado del Estado, don Amadeo Santacruz Blanco, el Letrado de la Comunidad Autónoma de Aragón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octubre de 2017, la Sección Primera de la Sala de lo Contencioso-Administrativo del Tribunal Superior de Justicia de Aragón remitió testimonio del Auto de 16 de octubre de 2017 por el que acordó plantear cuestión de inconstitucionalidad respecto al artículo 31.2 de la Ley 8/2015, de 25 de marzo, de transparencia de la actividad pública y participación ciudadana de Aragón, por la eventual vulneración indirecta o mediata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Amadeo Santacruz Blanco, solicitó por escrito de fecha 24 de mayo de 2016, al amparo de la Ley estatal 19/2013, de 9 de diciembre, de trasparencia, acceso a la información pública y buen gobierno y de la Ley de las Cortes de Aragón 8/2015, de 25 de marzo, de transparencia de la actividad pública y participación ciudadana de Aragón, a la presidenta de la Corporación Empresarial Publica de Aragón —que lo era la Consejera de Economía, Industria y Empleo del Gobierno de Aragón—, determinada información relativa a la disposición de fondos públicos en favor de la mercantil Aramón. Montañas de Aragón, S.A., y al criterio de clasificación de determinadas empresas participadas por dicha corporación y por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asesor técnico del servicio de régimen jurídico, coordinación administrativa y asuntos generales del Departamento de Economía, Industria y Empleo, de acuerdo con lo establecido en el artículo 29 de la Ley de transparencia de Aragón, por escrito de fecha 6 de junio de 2016, acusó recibo de esa solicitud y comunicó que el plazo máximo para resolver era de un mes desde la recepción de la solicitud por el órgano competente para decidir, esto es el día 25 de junio de 2016, siendo este la Consejera de Economía, Industria y Empleo, que ha delegado su competencia en el secretario general técnico de Economía, Industria y Empleo. Asimismo se le informa que opera el silencio administrativo positivo, de acuerdo con lo establecido en el artículo 31.2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28 de junio de 2016 —trascurrido un mes desde la solicitud— el interesado recibió notificación del acuerdo del secretario general técnico del citado departamento de 23 de junio de 2016 por el que se decidía, al amparo del artículo 31.1 de la Ley de transparencia de Aragón, ampliar por otro mes el plazo para resolver, lo que se justificaba considerando que “las cuestiones planteadas son complejas y afectan a la adopción de decisiones discrecionales propias del ámbito de gestión empresarial de terceros, operadores económicos (Aramón)”.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interesado mediante escrito presentado el 1 de julio de 2016, manifestó que había operado el silencio administrativo positivo, por lo que solicitaba que le fuera proporcionada la información interesada. Mediante resolución del Secretario General Técnico de Economía, Industria y Empleo, se dio contestación a dicho escrito exponiendo que la información podía afectar a derechos o intereses de terceros, por lo que se había acordado dar traslado de la solicitud de información a Aramón, concediéndole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un nuevo escrito presentado el 12 de julio de 2016, el solicitante consideraba que la información no afectaba a derechos e intereses de terceros, afirmaba la existencia de un acto administrativo firme producido por silencio, por lo cual todos los actos posteriores eran nulos de pleno derecho y la Administración debía ejecutar dicho acto facilitándole la información solicitada, sirviendo el escrito como de requerimiento a los efectos del artículo 29.2 de la Ley 29/1998, reguladora de la jurisdicción contencioso-administrativa. El 9 de agosto de 2016, la Administración dictó resolución expresa denegando al interesado la información requerida. El Sr. Santacruz recurrió dicha resolución en vía contencioso-administrativa, dando lugar al procedimiento ordinario núm. 301-2016 de la Sección Primera de la Sala de lo Contencioso-Administrativo del Tribunal Superior de Justicia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otra parte, don Amadeo Santacruz Blanco entabló recurso contencioso-administrativo ante la Sala de lo Contencioso-Administrativo del Tribunal Superior de Justicia de Aragón contra la inactividad de la Administración por falta de ejecución de un acto firme por parte de la Consejera de Economía, Industria y Empleo del Gobierno de Aragón. Dicho acto se habría producido por silencio positivo, al no obtener respuesta, dentro del plazo previsto, a la petición que, al amparo de la Ley de transparencia de Aragón, había efectuado a la presidencia de la Corporación Empresarial Pública de Aragón, que ostenta dicha Consejera. El recurrente solicitó en el suplico de la demanda que se dictara sentencia por la que se condenase a la Administración demandada a la ejecución del acto firme recaído por silencio en el expediente iniciado a su instancia por escrito de 24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demandada y la mercantil codemandada, Aramón. Montañas de Aragón, S.A., interesaron la desestimación de la demanda, si bien instando previamente la suspensión del procedimiento por prejudicialidad, y suscitando, entre otras cuestiones, la posible colisión del artículo 31.2 de la Ley de transparencia de Aragón —que prevé silencio positivo—, con el artículo 20.4 de la Ley 19/2013, de transparencia, acceso a la información y buen gobierno —que establece el silencio negativo—, aun entendiendo que la norma estatal desplaza a la autonómica o es susceptible de interpretación integradora. Admitida la prueba documental, se formularon las conclusiones, quedando las actuaciones acabadas, tras denegarse la suspensión por prejudicialidad interesada por las demandadas mediante el Auto de 13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Superior de Justicia de Aragón, dictó providencia en fecha 19 de julio de 2017 por la que acordó oír a las partes y al Ministerio Fiscal, por plazo común e improrrogable de diez días, para que pudieran formular alegaciones sobre la pertinencia de plantear cuestión de inconstitucionalidad respecto del artículo 31.2 de la Ley de las Cortes de Aragón 8/2015, por la eventual inconstitucionalidad de dicho precepto autonómico, por la posible transgresión del artículo 20.4 de la Ley de transparencia, acceso a la información y buen gobierno, norma estatal básica. El Fiscal interpuso recurso de reposición contra la providencia por estimar que debía consignarse expresamente el artículo o artículos de la Constitución que se consideraban infringidos, así como el título o títulos competenciales del artículo 149.1 CE que atribuirían la condición de norma básica a la ley estatal de transparencia y que la Sala consideraba infringidos por el artículo 31.2 de la Ley 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19 de septiembre de 2017, se estimó el recurso de reposición interpuesto por el Ministerio Fiscal, complementando de este modo la providencia de 19 de julio, en el sentido de indicar que el precepto constitucional que atribuye a la norma estatal su carácter de básico es el artículo 149.1.18 CE, al amparar que el Estado establezca la regulación del “procedimiento administrativo común”. Señala que dicho precepto está expresamente citado en la disposición adicional octava de la Ley 19/2013, junto con los apartados primero y decimotercero del artículo 149.1 CE. A tal fin, en el Auto se concedía un nuevo plazo de diez días, para que pudieran alegar sobre la pertinencia de la cuestión y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órgano judicial dictó Auto de 16 de octubre de 2017, en el que planteó cuestión de inconstitucionalidad del artículo 31.2 de la Ley de transparencia de Aragón, por la eventual vulneración indirecta o mediata del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indica que el objeto del recurso es la inactividad de la Administración en la ejecución del pretendido acto presunto producido a consecuencia de la solicitud de información del recurrente de 25 de mayo de 2016. Comienza planteándose si realmente se ha producido por silencio administrativo positivo el acto firme por el que se le reconoce el derecho a acceder a la información interesada, y cuya ejecución instó mediante los escritos de 1 y 12 de julio de 2016. Recuerda que conforme al artículo 43 de la Ley 30/1992 —de aplicación al caso— la estimación por silencio administrativo tiene a todos los efectos la consideración de acto administrativo finalizador del procedimiento (apartado segundo); que en los casos de estimación por silencio administrativo, la resolución expresa posterior a la producción del acto solo podrá dictarse de ser confirmatoria del mismo (apartado tercero); y que los actos administrativos producidos por silencio administrativo se podrán hacer valer tanto ante la Administración como ante cualquier persona física o jurídica, pública o privada, produciendo efectos desde el vencimiento del plazo máximo en el que debe dictarse y notificarse la resolución expresa sin que la misma se haya producido (apartado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en el presente caso, la existencia del acto presunto de cuya ejecución se trata viene fundamentada en el artículo 31.2 de la Ley de transparencia de Aragón, que establece que “si en el plazo máximo establecido no se hubiera notificado resolución expresa, el interesado o la interesada podrá entender estimada la solicitud, salvo con relación a la información cuya denegación, total o parcial, viniera expresamente impuesta en una norma con rango de Ley por razones imperiosas de interés general o en una norma de derecho comunitario”. Por tanto, con la salvedad contenida en el precepto, el transcurso del plazo sin notificación de resolución expresa opera el silencio positivo. Refiere que, siendo el plazo máximo para notificar la resolución —conforme al apartado primero del mismo artículo— el de un mes desde la recepción de la solicitud por el órgano competente, y, habiendo trascurrido dicho plazo, habría operado el silencio 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sentido contrario, la Ley estatal 19/2013, en su artículo 20.4, dispone que transcurrido el plazo máximo para resolver sin que se haya dictado y notificado resolución expresa, se entenderá que la solicitud ha sido desestimada. Afirma que este precepto estatal tiene carácter básico, como así resulta de la disposición final octava, por lo que el precepto autonómico, al establecer un sentido del silencio distinto a aquél, pudiera ser inconstitucional. Entiende, que es decisivo resolver la constitucionalidad del precepto, pues de ser inconstitucional sería de aplicación el precepto estatal, y no el autonómico, y el acto firme, cuya ejecución se pretende, no se habría producido, por lo que el recurso sería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las objeciones de la Administración relativas a la falta de firmeza del acto cuya ejecución se pretende, la Sala razona que, conforme al artículo 43.4 de la Ley 30/1992, los actos administrativos producidos por silencio administrativo producen efectos desde el vencimiento del plazo máximo en el que debe dictarse y notificarse la resolución expresa sin que la misma se hubiese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nos encontramos ante un supuesto de inconstitucionalidad mediata o indirecta, en el que la posible infracción constitucional no deriva de la incompatibilidad directa de las disposiciones autonómicas impugnadas con la Constitución, sino de su eventual contradicción con el precepto básico estatal. El Auto refiere que el precepto estatal tiene carácter básico, conforme a lo establecido en la disposición final octava. Dicha disposición establece que la Ley se dicta al amparo de lo dispuesto en los artículos 149.1.1, 13 y 18 CE. Apunta que el precepto ha de entenderse dictado en el ejercicio de la competencia exclusiva para regular 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parcialmente la fundamentación de la STC 166/2014, sostiene que el régimen de silencio que se fija en la ley estatal forma parte de la estructura general del iter procedimental, que no tiene encaje en las competencias que corresponden a las Comunidades Autónomas respecto de las especialidades derivadas de su organización propia, correspondiendo en exclusiva al Estado a fin de asegurar un tratamiento común de todos los administrados en la materia en cuestión. Sostiene que en la citada Sentencia, el Tribunal Constitucional entiende que forma parte del modelo general de procedimiento administrativo, que el Estado puede imponer en ejercicio de su competencia la regulación de las consecuencias que ha de generar el incumplimiento de la obligación de dictar resolución expresa en un plazo determinado.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pueda operar la STC 102/2016, de 25 de mayo, como sostiene la Administración demandada, al no encontrarnos en el caso que dicha Sentencia contempla. En este caso es la ley autonómica la que es posterior a la ley básica estatal, sin acomodarse a lo establecido en ésta en cuanto al régimen del silencio. Por lo que, como recuerda la mencionada Sentencia, el Tribunal ha declarado que el control de la adecuación de la legislación autonómica a la legislación básica, no puede llevarse a cabo por aplicación del principio de la prevalencia de las normas del Estado, sino que es un auténtico control de constitucionalidad reservado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12 de diciembre de 2017, se acordó admitir a trámite la cuestión que plantea la Sección Primera de la Sala de lo Contencioso-Administrativo del Tribunal Superior de Justicia de Aragón, en relación con el artículo 31.2 de la Ley 8/2015, de 25 de marzo, de transparencia de la actividad pública y participación ciudadana de Aragón. De conformidad con lo dispuesto en el artículo 10.1 c) de la Ley Orgánica del Tribunal Constitucional (LOTC), decide reservar para sí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así como a las Cortes y al Gobierno de Aragón, por conducto de sus Presidentes, al objeto de que, en el improrrogable plazo de quince días, puedan personarse en el proceso y formular las alegaciones que estimen convenientes, comunicar la presente resolución a la Sección Primera de la Sala de lo Contencioso-Administrativo del Tribunal Superior de Justicia de Aragón a fin de que, de conformidad con lo dispuesto en el artículo 35.3 LOTC, permanezca suspendido el proceso hasta que este Tribunal resuelva definitivamente la presente cuestión y publicar la incoación de la cuestión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23 de noviembre de 2017 —antes de la admisión a trámite de la cuestión de inconstitucionalidad—, el Procurador de los Tribunales don Adolfo Morales Hernández-Sanjuán, en representación de Aramón. Montañas de Aragón, S.A. (en adelante Aramón), bajo la dirección Letrada de doña Mercedes Gorgas Mínguez, solicitó que se le tuviera por personado. Admitida a trámite la cuestión de inconstitucionalidad, por diligencia de ordenación de 21 de diciembre de 2017, se le tuvo por personado en la representación indicada, y, conforme establece el artículo 37.2 LOTC, se le concedió un plazo de quince días para que formulara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diciembre de 2017, se registró escrito de la Presidenta del Congreso de los Diputados por el que comunicó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enero de 2018, la representación procesal de Aramón, solicitó que se declarara la inconstitucionalidad del artículo 31.2 de la Ley de transparencia de Aragón. Razona que la inconstitucionalidad del precepto deriva de su contradicción con la norma dictada por el Estado “en el ejercicio de sus competencias propias, en este caso la regulación del procedimiento administrativo común”. Entiende que la norma estatal infringida (art. 20 de la Ley 19/2013), ha sido dictada legítimamente por el Estado al amparo de un título competencial que le ha reservado la Constitución, esto es, el “procedimiento administrativo común”, al que se refiere el artículo 149.1.18 CE, que comprende, entre otras, la regulación de las consecuencias que ha de generar el incumplimiento de la obligación de dictar una resolución expresa en un plazo determinado. Afirma que existe contradicción entre dicho precepto y el artículo 31.2 de la Ley aragonesa de trasparencia, por cuanto que el sentido del silencio es precisamente el contrario al de la norma básica estatal, al que contradice, “pese a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presentadas por la Letrada de las Cortes de Aragón, interesando la desestimación de la cuestión, fueron registradas en este Tribunal el día 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de Aragón reconoce, en primer lugar, el carácter formalmente básico del artículo 20 de la Ley de transparencia, acceso a la información y buen gobierno, en tanto que la disposición final octava de la misma no lo enumera entre los preceptos no amparados por los títulos competenciales que allí se citan. Por otra parte, considera que de la STC 166/2014, de 22 de octubre, resulta que el precepto también es materialmente básico. En virtud del alcance que el Tribunal Constitucional da al “procedimiento administrativo común”, son materialmente básicos los preceptos de las leyes estatales que establecen la obligación de dictar resolución expresa en los procedimientos administrativos en un plazo determinado y regulan las consecuencias que derivan del incumplimiento de aquella. Sentado lo anterior, entiende que la contradicción entre ambas normas, estatal y autonómica, puede salvarse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sostener dicha afirmación parte del apartado segundo del artículo 22 de la Ley 19/2013, que matizaría la regla del silencio positivo del artículo 31.2 de la Ley aragonesa, en aquellos casos en que hubiese habido oposición de tercero al acceso a la información solicitada, operando ésta como una especie de condición suspensiva de la eficacia del acto administrativo, que no podrá ser ejecutado hasta que transcurra el plazo para interponer el recurso y, en su caso, hasta que se resuelva. Por lo que cuando existan terceros que se opongan, queda sin eficacia el silencio positivo del artículo 31.2 de la Ley aragonesa por el juego conjunto con el artículo 22.2 de la Ley estatal. Afirma que la interpretación sostenida es que el silencio positivo previsto por la Ley aragonesa carecerá de eficacia en caso de haberse formulado una oposición por parte de un tercero cuyos derechos o intereses pudieran verse afectados por la información solicitada. Esta interpretación permite que conviva el silencio positivo querido por la Ley aragonesa para ampliar las garantías de sus ciudadanos con carácter general frente a los entes del sector público aragonés y el silencio negativo establecido por el legislador básico para equilibrar los múltiples intereses en presencia cuando haya otros, además del que sostiene el ciudadano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Estado no ha interpretado que exista una invasión competencial con dicha regulación al no haber interpuesto recurso de inconstitucionalidad contra ninguna de las leyes autonómicas que prevén una regulación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la representación que ostenta, formuló sus alegaciones por escrito registrado el día 9 de enero de 2018, interesando que se estime íntegramente la cuestión de inconstitucionalidad planteada, declarando que el precepto objeto de la misma es contrario a la Constitución por contravenir la normativa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el precepto cuya constitucionalidad se cuestiona por el Auto de la Sala de lo Contencioso-Administrativo de Aragón y exponer las razones en que se sustenta dicho planteamiento, destaca el carácter formalmente básico del artículo 20.4 de la Ley 19/2013, enmarcando la regulación del mismo en el ámbito del artículo 149.1.18 CE “procedimiento administrativo común”. Con reproducción literal de la STC 166/2014, de 2 de octubre, (FFJJ 4 y 6), considera que la norma común que impone la obligación de dictar resolución expresa y el sentido en cada caso de su incumplimiento por la Administración actuante, poseen carácter básico, al ser normas de procedimiento dentro de la categoría de las que aseguran un tratamiento común de todos los administrados en los aspectos más importantes de las relaciones con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el artículo 31.2 de la Ley autonómica 8/2015, de 25 de marzo, prevé una consecuencia de efecto positivo a la inactividad de la Administración en esta materia de transparencia y solicitudes de acceso o información por parte de los ciudadanos, contraria a la que, sobre la misma materia, prevé la norma estatal básica (art. 20.4 de la Ley 19/2013), que establece el efecto de silencio negativo o desestimatorio de 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cabe salvar la contradicción por vía interpretativa, pues la norma “estatal básica en este caso no consiste en una norma abierta”, susceptible de desarrollo en el sentido de concreción o detalle. El artículo 20.4 de la Ley de transparencia, acceso a la información y buen gobierno constituye una norma completa, que agota legítimamente el efecto legal de la regulación, sin que quepa sobre la base de configurar normativamente una situación jurídica o régimen más favorable contravenir por esa razón la norma básica, pues ello supone infringir esta última. No es el principio favorabilia sunt amplianda el que rige para enjuiciar la extralimitación de la potestad legislativa de las Comunidades Autónomas respecto de la legislación básica del Estado, sino el de compatibilidad y de la posible existencia de un efectivo y real margen regulatorio, conforme la configuración de los respectivos títulos competenciales en la Constitución, que en este caso, no se 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 la Comunidad Autónoma de Aragón se registraron el 15 de enero de 2018, solicitándose en las mismas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Letrado de la Comunidad Autónoma exponiendo la motivación del Auto de la Sala de lo Contencioso-Administrativo del Tribunal Superior de Justicia de Aragón. A continuación refiere que el planteamiento del Auto que formula la cuestión no puede compartirse, al existir un error material en la realización del juicio de relevancia. Considera que el razonamiento del Auto ignora la naturaleza de la acción y el carácter procesalmente necesario de la ejecutividad del título que exige la existencia de una obligación para la Administración inatacable y firme: esto es, que se trate de un acto que goce de plena eficacia ejecutiva. Entiende que el artículo 39.2 de la Ley 39/2015, de 1 de octubre, dispone que “la eficacia quedará demorada cuando así lo exija el contenido del acto”. Razona que no se trata de un acto administrativo firme, por lo que el pretendido acto presunto carecería de cualquier virtualidad ejecutiva a los efectos de los artículos 29.2 y 32.1 de la Ley de la jurisdicción, y la consecuencia procesal inherente a la falta de firmeza sería la inexistencia de título ejecutivo. Afirma, con reproducción de diversas Sentencias dictadas por los tribunales ordinarios, que el procedimiento abreviado regulado en el artículo 29.2 de la Ley de la jurisdicción no resulta idóneo cuando lo que se pone en cuestión es no tanto la firmeza misma del acto, sino su falta de eficacia intrínseca.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existencia de un conflicto de intereses impide, por la propia remisión del artículo 26 de la Ley 8/2015, la posibilidad de la ejecutividad inmediata del acto presunto. Por ello niega la firmeza del acto cuya ejecución se pretende por el recurrente, al entender que necesariamente deberá existir una resolución del conflicto de intereses por una decisión firme, ya se dicte en vía administrativa o, en otro caso, en vía judicial mediante un proceso de cognición plena. Añade que la ausencia de un acto administrativo carente de una auténtica eficacia, tiene una doble consecuencia, afecta al juicio de relevancia y posibilita salvar la infracción constitucional por vía interpretativa, por la propia remisión que efectúa la ley regional a la ley estatal en materia de procedimiento y en todo lo no regulado por aquella, por aplicación del artículo 26 de la ley autonómica. Afirma que, en caso de colisión o conflicto de intereses, la propia remisión de la ley autonómica a los preceptos de la ley estatal que regulan el procedimiento en materia de trasparencia —y por ello, el régimen de producción y la eficacia de sus actos—, consiente una interpretación armónica del artículo 31.2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sus alegaciones el 29 de enero de 2018, solicitando que se estime la cuestión de inconstitucionalidad planteada respecto del artículo 31.2 de la Ley de transparencia de Aragón, por su posible contradicción con lo establecido en el artículo 20.4 de la Ley de transparencia, acceso a la información y buen gobierno, en relación con lo prevenido en el artículo 149.1.18 CE, declarándose la inconstitucionalidad y nulidad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procedimiento que considera relevantes, inicia sus alegaciones transcribiendo las normas en cuya contradicción se basa la cuestión y el artículo 149.1.18 CE. A continuación expone la argumentación de la Sala de lo Contencioso-Administrativo del Tribunal Superior de Justicia de Aragón en la que se fundamenta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examen de la inconstitucionalidad del precepto, afirma que se trata de un supuesto en que la posible inconstitucionalidad de la norma autonómica no proviene de su directa confrontación con la CE, sino de su examen a la luz de otra norma infraconstitucional dictada por el Estado en el ejercicio de sus competencias propias, en este caso la regulación del “procedimiento administrativo común”, función que le ha sido encomendada por el artículo 149.1.18 CE. La norma de contraste, el artículo 20.4 de la Ley de transparencia, acceso a la información y buen gobierno, es básica conforme a la disposición final octava de la misma, conforme a la cual “se dicta al amparo de lo dispuesto en los artículos… y 149.1.18 de la Constitución, referencia esta última que únicamente puede aludir al procedimiento administrativo común”. Refiere que pocas dudas puede suscitar desde una perspectiva estrictamente formal, que la norma pertenezca al “procedimiento administrativo común”, añadiendo que materialmente la STC 166/2014, con cita de otras, ha afirmado en el fundamento jurídico 6 que sin duda forma parte del modelo general de procedimiento administrativo que el Estado puede imponer en el ejercicio de su competencia el establecimiento de la obligación de dictar resolución expresa en un determinado plazo (art. 42 de la Ley 30/1992), así como la regulación de las consecuencias que ha de generar el incumplimiento de esa obligación, pues de lo contrario aquella previsión inicial no pasaría de ser una mera declaración de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Ley 8/2015 efectúa un diseño organizativo propio en materia de transparencia y participación ciudadana de Aragón, sin que el mismo justifique, fuera de la mera discrecionalidad, el establecimiento de un régimen de silencio administrativo diferente del establecido en la norma estatal. Afirma que ni la Ley 8/2015 justifica en modo alguno dicha diferenciación, ni ésta se desprende en modo alguno de la regulación que se contiene en la norma. Siendo ello así, la norma autonómica no habría respetado la competencia del Estado en materia de establecimiento de las normas del procedimiento administrativo que aseguren un tratamiento común de todos los administrados en los aspectos más importantes de sus relaciones con las distintas Administraciones públicas. Por tanto, la norma estatal infringida por la ley autonómica ha sido dictada legítimamente al amparo de un título competencial que la Constitución ha reservado al Estado. Por otra parte, la contradicción entre ambas normas es evidente, no siendo posible la interpretación integradora de dos modelos de regulación de silencio completamente 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afirmando que el artículo 20.4 de la Ley de transparencia, acceso a la información y buen gobierno está amparado por el título competencial del artículo 149.1.18 CE (regulación por el Estado del “procedimiento administrativo común”, sin perjuicio de las especialidades derivadas de la organización propia de las Comunidades Autónomas), y que la contradicción entre aquel precepto estatal y el aquí cuestionado es efectiva e insalvable.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el 2 de febrero de 2018, se registra el escrito de alegaciones presentado por la representación de don Amadeo Santacruz Blanco, por el que se solicita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parece que exista obstáculo alguno para que la Comunidad Autónoma de Aragón pueda establecer normas propias en materia de funcionamiento de las administraciones aragonesas y sobre el procedimiento administrativo derivado de sus especialidades. Considera que la legislación básica no puede llegar a tal grado de desarrollo que deje vacías de contenido las competencias legislativas de la Comunidad Autónoma. Entiende que las Comunidades Autónomas pueden, en el ámbito de sus competencias, modificar o alterar la regulación de la transparencia siempre que respeten el contenido mínimo fijado por el Estado. Sostiene que el artículo 5.2 de la ley estatal posibilita que las Comunidades Autónomas establezcan un régimen de publicidad más amplio al que se prevé en la propia Ley estatal, y, esto es precisamente lo que efectúa la Ley de trasparencia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regulación del artículo 31.2 de la Ley 8/2015 es muy similar a la que se contiene en otras leyes autonómicas, por lo que el silencio positivo en materia de trasparencia es una institución muy extendida en nuestro derecho. Añade que el artículo 149.1.18 CE prevé expresamente la competencia de las Comunidades Autónomas para legislar en materia de procedimiento administrativo al objeto de establecer especialidades derivadas de su organización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sentido que se atribuya al silencio administrativo, ya sea positivo o negativo, no supone una regulación material o sustantiva del derecho al acceso a la información pública, sino que se trata de una norma procedimental. Indica que los artículos 24 y 25 de la Ley 39/2015, del procedimiento administrativo común, establecen la regla general del silencio positivo y la excepción del silencio negativo, y lo que hace la norma aragonesa es seguir el régimen normal establecido en la legislación básica del Estado sobre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el contenido de parte del preámbulo de las leyes estatal y aragonesa de trasparencia, así como de los artículos 12, 14 y 15 de la ley estatal, y concluye que la legislación básica estatal establece un régimen favorecedor del derecho de acceso, autorizando a las Comunidades Autónomas, en su artículo 5, a ampliar el régimen de publicidad previsto en la ley. Afirma que para los administrados el silencio positivo supone una mayor garantía del cumplimiento por parte de la Administración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argumenta que el silencio positivo no perjudica al tercero que se oponga a la solicitud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2 de octubre de 2018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Aragón plantea cuestión de inconstitucionalidad sobre el artículo 31.2 de la Ley 8/2015, de 25 de marzo, de transparencia de la actividad pública y participación ciudadana de Aragón (Ley de transparencia de Aragón) por la eventual vulneración indirecta o mediata del artículo 149.1.18 CE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según hemos expuesto, que la disposición cuestionada al regular los efectos de la inactividad de la Administración y establecer el silencio administrativo positivo, incurre en inconstitucionalidad mediata por su posible contradicción con lo establecido en el artículo 20.4 de la Ley estatal 19/2013, de 9 de diciembre, de trasparencia, acceso a la información pública y buen gobierno que establece el silencio administrativo negativo, y que ha sido dictada por el Estado en el ejercicio de sus competencias propias, en este caso, la regulación del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los antecedentes de esta Sentencia, todas las partes han coincidido en encuadrar la disposición estatal en el ámbito de la regulación del “procedimiento administrativo común”. Ahora bien, mientras que la representación de Aramón, el Abogado del Estado, y el Fiscal General del Estado han solicitado que se estime la cuestión, la Letrada de las Cortes de Aragón, el Letrado de la Comunidad Autónoma, y la representación de don Amadeo Santacruz Blanco han solicitado su desestimación, bien por entender defectuosamente formulado el juicio de relevancia, bien porque no aprecian una contradicción insalvable, o porque la regulación autonómica se justifica por las especialidades derivadas de la organización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correcto entendimiento del objeto de la cuestión que se somete a enjuiciamiento —pese a que la contradicción se plantea exclusivamente entre el apartado segundo del artículo 31 de la Ley de transparencia de Aragón y el apartado cuarto del artículo 20 de la Ley de transparencia, acceso a la información y buena gobierno—, debe llevar a reproducir íntegramente los artículos de las Leyes Autonómica y Estatal, en que se insertan los apartados en cuya contradicción asienta el órgano judicial la duda que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Dispone el artículo 31 de la Ley de transparencia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resolución en la que se conceda o deniegue el acceso deberá notificarse al solicitante y a los terceros afectados que así lo hayan solicitado en el plazo máximo de un mes desde la recepción de la solicitud por el órgano competente para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plazo podrá ampliarse por otro mes en el caso de que el volumen o la complejidad de la información que se solicita así lo hagan necesario y previa notificación al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en el plazo máximo establecido no se hubiera notificado resolución expresa, el interesado o la interesada podrá entender estimada la solicitud, salvo con relación a la información cuya denegación, total o parcial, viniera expresamente impuesta en una norma con rango de ley por razones imperiosas de interés general o en una norma de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tenor literal del artículo 20 de la Ley de trasparencia, acceso a la información pública y buen gobierno,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resolución en la que se conceda o deniegue el acceso deberá notificarse al solicitante y a los terceros afectados que así lo hayan solicitado en el plazo máximo de un mes desde la recepción de la solicitud por el órgano competente para resolver. Este plazo podrá ampliarse por otro mes en el caso de que el volumen o la complejidad de la información que se solicita así lo hagan necesario y previa notificación al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Serán motivadas las resoluciones que denieguen el acceso, las que concedan el acceso parcial o a través de una modalidad distinta a la solicitada y las que permitan el acceso cuando haya habido oposición de un tercero. En este último supuesto, se indicará expresamente al interesado que el acceso sólo tendrá lugar cuando haya transcurrido el plazo del artículo 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Cuando la mera indicación de la existencia o no de la información supusiera la vulneración de alguno de los límites al acceso se indicará esta circunstancia al desestimarse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Transcurrido el plazo máximo para resolver sin que se haya dictado y notificado resolución expresa se entenderá que la solicitud ha sido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resoluciones dictadas en materia de acceso a la información pública son recurribles directamente ante la Jurisdicción Contencioso-administrativa, sin perjuicio de la posibilidad de interposición de la reclamación potestativa prevista en el artículo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incumplimiento reiterado de la obligación de resolver en plazo tendrá la consideración de infracción grave a los efectos de la aplicación a sus responsables del régimen disciplinario previsto en la correspondiente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en primer lugar el óbice procesal que ha planteado el Letrado de la Comunidad Autónoma de Aragón en relación con la eventual existencia de un error material en la realización del juicio de relevancia. Dicho error se residencia en la inexistencia —a juicio de la Comunidad Autónoma— del título ejecutivo exigido como presupuesto de la acción ejercitada. Afirma que al haber existido una oposición de tercero a la solicitud de información, por aplicación del artículo 20.2 de la Ley de transparencia, acceso a la información y buena gobierno—al que remite el artículo 26 de la Ley de transparencia de Aragón—, no es posible el reconocer el derecho de acceso a la información por silencio administrativo. En este caso, es incompatible la exigencia de una motivación expresa prevista en el artículo 20.2 de la ley estatal con el silencio positivo, por lo que no existiría el acto firme cuya ejecución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35.1 de la Ley Orgánica del Tribunal Constitucional (LOTC), es requisito necesario para la admisión de la cuestión de inconstitucionalidad que la norma legal cuestionada sea “aplicable al caso” y “de cuya validez dependa el fallo”. Asimismo, el artículo 35.2 LOTC exige que el órgano judicial que plantea la cuestión deberá “especificar o justificar en qué medida la decisión del proceso depende de la validez de la norma en cuestión”. Por tanto, no basta con que el Tribunal ordinario considere que la norma es aplicable al caso, sino que también ha de satisfacerse el requisito de la relevancia, ya que la aplicabilidad de la norma es condición necesaria para que el fallo dependa de su validez, pero no es, en modo alguno, condición suficiente (SSTC 17/1981, de 1 de junio, FJ 4, y 156/2014, de 25 de septiembre, FJ 2). El juicio de relevancia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Incumbe a los jueces y tribunales, prima facie, realizar el juicio de relevancia,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(STC 86/2016, de 28 de abril,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la objeción que formula el Letrado de la Comunidad Autónoma de Aragón no puede ser acogida. El órgano judicial ha argumentado debidamente la aplicabilidad —no cuestionada— y la relevancia del precepto, en los razonamientos expuestos en el Auto de planteamiento de la duda de constitucionalidad. En efecto, considera que el objeto del recurso no es otro que la inactividad de la Administración en la ejecución del pretendido acto presunto producido a consecuencia de la solicitud de información efectuada. Y lo primero que examina es si realmente existe, o se ha producido por silencio administrativo, el acto firme reconociendo el derecho a acceder a la información interesada. De este modo razona que el artículo 43 de la Ley 30/1992, aplicable al caso, atribuye la consideración de acto administrativo finalizador del proceso, a todos los efectos, que se produce por silencio administrativo, siendo reiterada la doctrina jurisprudencial que rechaza la posibilidad de resoluciones expresas tardías en sentido denegatorio, cuando el silencio positivo ya se ha producido. El órgano judicial entiende que, en el caso enjuiciado la existencia de un acto presunto de cuya ejecución se trata, viene fundamentada por el artículo 31.2 de la Ley de transparencia de Aragón, que, con la salvedad que el mismo precepto establece, determina la existencia de silencio positivo por el transcurso del plazo máximo de un mes a contar desde la recepción de la solicitud sin notificar la resolución, y ese plazo transcurrió sin que se dictara una resolución expresa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el órgano judicial ha razonado acerca de la existencia del acto administrativo exigido como presupuesto de la acción ejercitada, al entender que se ha producido un acto firme que no admite una posterior resolución expresa que no fuera confirmatoria de la estimación de la solicitud obtenida por silencio. De este modo, y desde la perspectiva externa y formal de verificación que corresponde a este Tribunal, la relación de dependencia entre la constitucionalidad del precepto legal cuestionado y el fallo que haya de dictarse, aparece suficientemente justificada. El legítimo planteamiento de la representación procesal de la Comunidad Autónoma de Aragón, por el que niega que concurra el título ejecutivo, no deja de ser una de las posibles interpretaciones alternativas, pero la misma no puede llevar a que, por este Tribunal, se sustituya, rectifique o integre el criterio del órgano judicial proponente, pues no se advierte que la argumentación judicial en relación con la relevancia sea notoriamente inconsistente (por todas, desde la STC 17/1981 de 1 de junio, FJ 1, pasando por la STC 139/2005, de 26 de mayo, FJ 5, hasta la STC 200/2011, de 13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conviene precisar que, tal y como exponen las partes personadas, nos encontramos con un caso de inconstitucionalidad mediata, pues la posible inconstitucionalidad de la norma autonómica no proviene de su directa confrontación con la Constitución sino de su examen a la luz de otra norma (infraconstitucional) dictada por el Estado en el ejercicio de sus competencias, que, en este caso, tanto para el órgano judicial que promueve la cuestión como para las partes personadas, se concretan en la regulación del “procedimiento administrativo común”, que le es encomendada al Estado por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casos, ha señalado este Tribunal que la existencia de la infracción constitucional denunciada precisa de las dos siguientes condiciones (entre otras, SSTC 39/2014, de 11 de marzo, FJ 3; 94/2014, de 12 de junio, FJ 2; 166/2014, de 22 de octubre, FJ 3; 155/2016, de 22 de septiembre, FJ 3, y 28/2017, de 16 de febrero, FJ 4): en primer lugar, que la norma estatal infringida por la ley autonómica haya sido dictada legítimamente al amparo de un título competencial que la Constitución haya reservado al Estado, pues de lo contrario fallaría la premisa mayor de la contradicción, que no puede ser otra que la validez misma de la norma estatal con la que se pretende confrontar la norma autonómica cuestionada; y en segundo lugar, que la contradicción entre ambas normas, la estatal y la autonómica, sea efectiva e insalvable por vía interpretativa, ya que en otro caso no habría invasión competencial porque efectivamente si la norma autonómica es compatible con el contenido de la norma estatal debe concluirse entonces que aquélla ha respetado las competencias del Estado, o lo que es lo mismo, que se ha mantenido dentro de su propio ámbito competencial (así, SSTC 181/2012, de 15 de octubre, y 132/2013,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Procederá examinar si el apartado 4 del artículo 20 de la Ley de transparencia, acceso a la información y buen gobierno ha sido dictado legítimamente al amparo de un título competencial que la Constitución haya reservado al Estado. Y, posteriormente, salvada en su caso esta primera condición, verificar si la norma autonómica es compatible con el contenido de la norma estatal, compatibilidad que es afirmada por la representación de las Cortes y de la Comunidad Autónoma de Aragón, así como por la representación de don Amadeo Santacruz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las premisas anteriores, en primer lugar debemos examinar si el artículo 20.4 de la Ley de transparencia, acceso a la información y buen gobierno, que establece el silencio administrativo negativo frente a la inactividad de la Administración en relación con una solicitud de acceso a información pública, pertenece, como afirma el órgano judicial que promueve la cuestión, así como todas las partes personadas, a la regulación del “procedimiento administrativo común” que el artículo 149.1.18 CE reserva al Estado. Conviene precisar que el encuadre formal efectuado por los recurrentes y por el órgano judicial, incluso el realizado por el propio legislador, no nos exime de examinar el encaje material del artículo 20.4 de la Ley de transparencia, acceso a la información y buen gobierno en el orden constitucional de competencias a la vista de nuestra propia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20.4 de la Ley de transparencia, acceso a la información y buen gobierno prevé una norma de procedimiento administrativo, por la que transcurrido el plazo máximo para resolver sin que se haya dictado y notificado resolución expresa, se entenderá que la solicitud de información ha sido desestimada. Desde un prisma formal, la catalogación que efectúa el legislador, dada su imprecisión, no facilita el encuadre competencial al aludir genéricamente, en la disposición final octava de la mencionada ley a los títulos competenciales de los artículos 149.1.1, 149.1.13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descartarse el encuadre en el título competencial previsto en el artículo 149.1.1 CE, al que se refiere la Ley de transparencia, acceso a la información y buen gobierno —condiciones básicas que garanticen la igualdad de todos los españoles—, pues éste queda necesariamente desplazado, una vez que el precepto puede ser encuadrado en el artículo 149.1.18 CE, “bases del régimen jurídico de las administraciones públicas y procedimiento administrativo común”, en tanto que regla más precisa que asegura, en este ámbito, la uniformidad normativa que la Constitución ha querido preservar en todo el territorio del Estado (SSTC 319/1993, de 27 de octubre, FJ 5 y 251/2006, de 25 de julio, FJ 11). De este modo la cláusula general del artículo 149.1.1 CE, queda desplazada por el título más específico que ostenta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norma estatal tampoco se ampara en el título competencial previsto en el artículo 149.1.13 CE. Al respecto, debemos recordar que “es preciso realizar una interpretación restrictiva del artículo 149.1.13 CE, puesto que una lectura excesivamente amplia del mismo podría constreñir o incluso vaciar las competencias sectoriales legítimas de las Comunidades Autónomas” (STC 29/1986, FJ 4). En esta línea, hemos insistido reiteradamente en que el artículo 149.1.13 CE, como regla de carácter transversal en el orden económico, se proyecta sobre los distintos sectores de la economía, pero con el importante matiz de que las normas estatales dictadas al amparo de este título pueden fijar “las líneas directrices y los criterios globales de ordenación de sectores económicos concretos, así como las previsiones de acciones o medidas singulares que sean necesarias para alcanzar los fines propuestos dentro de la ordenación de cada sector” (por todas, STC 34/2013, de 14 de febrero, FJ 4). De lo cual deriva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(STC 21/1999, de 25 de febrero, FJ 5, entre otras muchas)” (STC 141/2014, de 11 de septiembre, FJ 5 C). En este caso, no es la finalidad del precepto garantizar el mantenimiento de la unidad de mercado o la unidad económica, ni pretender el logro de objetivos de la economía general o sectorial o incidir en los principios rectores de la política económica y social [SSTC 34/2013, de 14 de febrero,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el título competencial, de entre los citados por la disposición adicional octava de la Ley de transparencia, acceso a la información y buen gobierno, en el que puede residenciarse formalmente la referida norma es el previsto en el artículo 149.1.18 CE. La regulación de los efectos que produce en el procedimiento la inactividad de la Administración tiene un carácter marcadamente procedimental, como ya ha tenido ocasión de señalar este Tribunal. Ahora bien, hemos indicado que el adjetivo común, referido al procedimiento administrativo “que la Constitución utiliza lleva a entender que lo que el precepto constitucional ha querido reservar en exclusiva al Estado es la determinación de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Sin perjuicio del obligado respeto a esos principios y reglas del ‘procedimiento administrativo común’, que en la actualidad se encuentran en las Leyes generales sobre la materia —lo que garantiza un tratamiento asimismo común de los administrados ante todas las Administraciones públicas, como exige el propio artículo 149.1.18—,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Así lo impone la lógica de la acción administrativa, dado que el procedimiento no es sino la forma de llevarla a cabo conforme a Derecho.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(STC 166/2014, de 22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es el momento de abordar si el artículo 20.4 de la Ley de transparencia, acceso a la información y buen gobierno, al establecer el silencio negativo como respuesta a la pasividad de la Administración, responde a la determinación de los principios o normas que se insertan en la competencia exclusiva del Estado relativa al establecimiento del “procedimiento administrativo común” (art. 149.1.18 CE) o desbordan ese marco al invadir competencias propias de la Comunidad Autónoma. Conviene recordar ahora que “forma parte del modelo general de procedimiento administrativo que el Estado puede imponer en ejercicio de su competencia —con el margen de apreciación y oportunidad política que ello siempre trae consigo, así, STC 191/2012, de 29 de octubre, FJ 5— el establecimiento de la obligación de dictar resolución expresa en un plazo determinado … así como la regulación de las consecuencias que ha de generar el incumplimiento de esa obligación” (STC 166/2014, de 22 de octubre, FJ 6), en este caso el establecimiento del silencio negativo frente a la falta de respuesta de la Administración. En tal sentido, recientemente hemos indicado en la STC 70/2018, de 21 de junio, FJ 9, —con cita de la STC 143/2017, de 14 de diciembre FJ 23—, que “tiene cabida en el procedimiento administrativo común el establecimiento de reglas que regulan el sentido del silencio administrativo, tanto cuando se hace sin referencia a sectores materiales concretos … como cuando, aun afectando a una materia o sector concreto … se establece una regla general predicable a todo tipo de procedimiento o a un tipo de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la norma se inserta en la Ley de transparencia, acceso a la información y buen gobierno, cuyo objeto es ampliar y reforzar la transparencia de la actividad pública, regular y garantizar el derecho de acceso a la información relativa a aquella actividad (art. 1 de dicha ley). En tal sentido, el alcance subjetivo y objetivo sobre el que se proyecta el derecho de acceso a la información pública en la ley estatal evidencia un extenso desarrollo del principio constitucional de acceso de los ciudadanos a los archivos y registros administrativos [art. 105 b) CE] —como destaca su exposición de motivos—, al incrementar la transparencia de la actividad de todos los sujetos que prestan servicios públicos o ejercen potestades administrativas, configurando ampliamente el derecho de acceso del que son titulares todas las personas y que podrá ejercerse sin necesidad de motivar la solicitud. Sin embargo, tal derecho de acceso puede potencialmente entrar en conflicto con otros derechos o intereses protegidos que pueden limitar el mismo (derecho al honor, intimidad personal y familiar, protección de datos de carácter personal, secreto profesional, incluso la seguridad y defensa del Estado). Ante esta eventual colisión, el legislador estatal ha tomado la cautela de proteger estos derechos e intereses frente a la posibilidad de que puedan verse vulnerados o afectados como consecuencia de la falta de respuesta de la Administración a tales solicitudes, justificándose de este modo la regla del silencio negativo establecida en el artículo 20.4 de la Ley de transparencia, acceso a la información y buen gobierno, por lo que la norma estatal “cumple una función típica de las normas de “procedimiento administrativo común”: “garantizar un tratamiento asimismo común de los administrados ante todas las Administraciones Públicas” [SSTC 227/1988, de 29 de noviembre, FJ 27 y 55/2018, de 24 de mayo,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puede concluirse que el artículo 20.4 de la Ley de transparencia, acceso a la información y buen gobierno, al establecer el silencio negativo como respuesta a la pasividad de la Administración, ha sido dictado legítimamente al amparo de los principios o normas que se insertan en la competencia exclusiva del Estado relativa al establecimiento del “procedimiento administrativo común” (art. 149.1.18 CE). Esta conclusión lleva a que rechacemos los argumentos expuestos por la representación procesal de don Amadeo Santacruz Blanco, que justifica el silencio positivo establecido en la Ley de transparencia de Aragón, en la competencia de la Comunidad Autónoma de Aragón de disponer normas propias en materia de funcionamiento de las Administraciones aragonesas, o en la fijación de un régimen más favorable para el derecho de acceso, pues la previsión del artículo 31.2 de la ley aragonesa se estaría adentrando en criterios sobre la estructura general del procedimiento administrativo cuya competencia le corresponde exclusivamente al legislador estatal, ex artículo 149.1.18 CE (STC 166/2014,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preciso finalmente verificar si la contradicción entre ambas normas, la estatal y la autonómica, es efectiva e insalvable por vía interpretativa, ya que en otro caso no habría invasión competencial (SSTC 181/2012 y 132/2013).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comparar ambos textos legales, puede concluirse que la contradicción normativa entre los dos textos es cierta e incontrovertible, sin que la misma pueda salvarse por vía aplicativa. Es evidente que los dos modelos de regulación del silencio establecidos en los artículos 31.2 de la Ley de transparencia de Aragón y 20.4 de la Ley de transparencia, acceso a la información y buen gobierno se encuentran completamente enfrentados: la norma autonómica establece que si “en el plazo máximo establecido no se hubiera notificado resolución expresa, el interesado o la interesada podrá entender estimada la solicitud”, mientras que la ley estatal prevé que “transcurrido el plazo máximo para resolver sin que se haya dictado y notificado resolución expresa se entenderá que la solicitud ha sido desestimada”. La contradicción entre la norma —la autonómica— que establece un régimen general de silencio positivo y la estatal que prevé el silencio negativo es evidente, sin que sea posible aceptar la interpretación integradora propuesta por el Letrado de la Comunidad Autónoma, pues el intento de salvar la contradicción mediante la remisión que el artículo 26 de la Ley de transparencia de Aragón efectúa con carácter general a la Ley estatal, supondría vaciar la previsión de silencio positivo prevista en el artículo 31.2 de la ley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puede afirmarse que el artículo 20.4 de la Ley de transparencia, acceso a la información y buen gobierno está amparado por el título competencial del artículo 149.1.18 CE (regulación por el Estado del “procedimiento administrativo común, sin perjuicio de las especialidades derivadas de la organización propia de las Comunidades Autónomas”) y que la contradicción entre aquel precepto estatal y el aquí cuestionado —artículo 31.2 de la Ley de transparencia de Aragón—, es efectiva e insalvable, pues uno y otro establecen regímenes de silencio administrativo incompatibles. De ello se sigue lógicamente la inconstitucionalidad de la norma autonómica por vulnerar indirecta o mediatamente el artículo 149.1.18 CE, lo que obliga a declarar su nulidad de acuerdo con el artículo 39.1 LOTC. Esta declaración debe extenderse a la expresión “y sentido del silencio” contenida en la rúbrica del artículo 31 de la Ley de transparencia de Aragón, la cual carece de sustento al haberse expulsado del ordenamiento jurídico el precepto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planteada por la Sección Primera de la Sala de lo Contencioso-Administrativo del Tribunal Superior de Justicia de Aragón, y, en consecuencia, declarar que el artículo 31.2 de la Ley 8/2015, de 25 de marzo, de transparencia de la actividad pública y participación ciudadana de Aragón, así como la expresión “y sentido del silencio” contenida en su rúbrica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Cándido Conde-Pumpido Tourón respecto de la Sentencia dictada en la cuestión de inconstitucionalidad núm. 5228-2017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Pleno, formulo el presente Voto particular para expresar mi discrepancia con la fundamentación jurídica de la Sentencia estimatoria de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proceso promovido por la Sala de lo Contencioso-Administrativo del Tribunal Superior de Justicia de Aragón se suscita la posible contradicción entre el artículo 31.2 de la Ley 8/2015, de 25 de marzo, de transparencia de la actividad pública y participación ciudadana de Aragón y el artículo 20.4 de la Ley estatal 19/2013, de 9 de diciembre, de transparencia, acceso a la información pública y buen gobierno, con relación a un punto concreto: el sentido del silencio ante la falta de resolución de las solicitudes de acceso a la información pública, que la norma aragonesa dispone que sea positivo y que la norma estatal establece como negativo.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considera que la norma estatal se encuadra en la materia del procedimiento administrativo común y es básica, esto es, está amparada por el artículo 149.1.18 CE. Y que la norma autonómica incurre en una contradicción insalvable con la norma estatal, razón por la cual se estima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presupuesto de la Sentencia, que asume de forma acrítica el criterio sostenido por algunas de las partes personadas en este proceso de que la regulación del sentido del silencio contenida en el precepto estatal invocado constituye “procedimiento administrativo común” en el sentido del artículo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fundamentar ese criterio, la Sentencia se limita a afirmar en el fundamento jurídico 5 que el Estado puede establecer el sentido del silencio frente a la falta de resolución expresa de la Administración, como norma atinente al procedimiento administrativo común, y que la regla del silencio negativo se dirige a proteger derechos e intereses que pueden limitar el acceso a la información pública, lo que vendría a cumplir “una función típica” de las normas de procedimiento administrativo común, la de “garantizar un tratamiento asimismo común de los administrados ante todas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esa acrítica asunción del criterio sostenida por algunas de las partes no refleja plenamente nuestra doctrina constitucional sobre la distribución de competencias normativas para la determinación del sentido del silencio, que este Tribunal sistematizó en la STC 143/2017, de 14 de diciembre, y aplicó en la reciente STC 70/2018, de 21 de junio. Aunque las cita, no aplica correctamente, a mi juicio, la doctrina sentada en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23 de la STC 143/2017, de 14 de diciembre, se afirmó la siguiente distribución competencial entre el Estado y las Comunidades Autónomas en relación con el silencio 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virtud de su competencia exclusiva sobre el procedimiento administrativo común, al Estado le corresponde establecer las reglas que regulan el sentido del silencio administrativo en dos supuestos: “tanto cuando se hace sin referencia a sectores materiales concretos (como, por ejemplo, los párrafos 2 y 3 del artículo 24.1 de la Ley 39/2015, en relación con la adquisición de facultades relativas al dominio público o al servicio público o los procedimientos de impugnación de actos y disposiciones), como cuando, aun afectando a una materia o sector concreto —ordenación del territorio y urbanismo—, se establece una regla general predicable a todo tipo de procedimientos o a un tipo de actividad administrativa (como, por ejemplo, en relación con el trámite de información pública en los procedimientos de elaboración de los planes urbanísticos [STC 61/1997, FJ 25 c)], o el régimen del silencio en los procedimientos bifásicos de aprobación de los planes urbanísticos [STC 141/2014, de 11 de septiembre, FJ 8 B)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Más allá de esas reglas comunes, la determinación del sentido del silencio para concretos procedimientos administrativos constituiría “una especialidad procedimental ratione materiae, vinculada al concreto régimen sustantivo de la materia de que se trate”. De acuerdo con la distinción entre procedimiento administrativo común y procedimientos ratione materiae, que el texto constitucional no reserva en exclusiva al Estado, “hay que entender que esta es una competencia conexa a las que, respectivamente, el Estado o las Comunidades Autónomas ostentan para la regulación del régimen sustantivo de cada actividad o servicio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impone ciertos límites a la capacidad del legislador estatal de establecer el sentido del silencio en cualesquiera procedimientos administrativos, pues la determinación del sentido del silencio puede invadir la competencia autonómica para regular los procedimientos ratione materiae.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Implícitamente se deduce que la Sentencia descarta que el legislador estatal hubiera regulado el sentido del silencio en el marco de una competencia legislativa sustantiva. Por tanto, podría entenderse que nos encontramos en la primera situación, la de considerar que la norma estatal puede establecer el sentido desestimatorio del silencio con arreglo a la competencia para regular el “procedimiento administrativo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no aclara en cuál de los dos supuestos expresamente diferenciados por la STC 143/2017 (FJ 23) encaja la norma estatal: ¿Debe considerarse dictada al amparo del art. 149.1.18 CE porque no hace referencia a un “sector material concreto” o porque, afectando a una materia o sector concreto “establece una regla general predicable a todo tipo de procedimientos o a un tipo de actividad administrativa”? En mi opinión, ninguno de los dos entendimientos resulta adecuado, porque el procedimiento de acceso a la información pública no constituye un sector material, un tipo de actividad administrativa o una categoría de procedimientos administrativos, sino un procedimiento administrativo específico.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regulación sustantiva en la que se inserta la norma estatal que establece el sentido desestimatorio del silencio concurren, además, dos importantes dimensiones que la Sentencia no considera. En primer lugar, la norma estatal no está regulando un tipo de actividad administrativa, sino el ejercicio de un derecho público-subjetivo, del que son titulares todas las personas, consistente en el acceso a la información pública. Este “derecho a saber”, que solo puede ser limitado en los casos y en los términos previstos en la Ley, tiene importantes vinculaciones con derechos constitucionales y fundamentales: tiene una vinculación estrecha con el derecho constitucional autónomo de acceso a archivos y registros administrativos [art. 105 b) CE]; y vinculaciones indirectas, en cuanto dotado de carácter instrumental para su ejercicio, con derechos fundamentales como las libertades de información, de expresión y de participación o el derecho a la tutela judicial efectiva. El acceso a los documentos de las instituciones de la Unión ha sido incluso expresamente reconocido como derecho fundamental por la Carta de derechos fundamentales de la Unión Europea (art. 42).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su objeto de regulación no se reduce a una mera actividad administrativa, lo corrobora también la determinación legal de los sujetos obligados. La Ley 19/2013 no se aplica solo a las Administraciones públicas, sino también a múltiples sujetos que no son Administración ni desempeñan funciones administrativas, incluidas sociedades mercantiles y la Casa Real (art. 2); e incluso, por lo que respecta a la llamada “publicidad pasiva”, se aplica también a los partidos políticos, los sindicatos y las asociaciones de empresarios (art. 3). Atendiendo al objeto y los destinatarios de la regulación en la que se inserta la norma estatal, el fundamento competencial del artículo 149.1.18 CE resulta, en mi opinión, insuficiente.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dimensión concernida por la regulación de la transparencia y el acceso a la información pública, que la Sentencia no considera, es la de la autonomía política: el acceso a la información pública afecta a la competencia autonómica exclusiva de organización de las instituciones de autogobierno. Parece razonable sostener que la Comunidad Autónoma —su legislador— debe tener algo que decir en la decisión de hasta qué punto se accede a la información pública que poseen sus instituciones. A fin de cuentas, como apunta el propio título de la Ley estatal, que las leyes autonómicas suelen reproducir, la finalidad de la regulación es el “buen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teniendo en cuenta el objeto de la regulación considero que hubiera sido jurídicamente más conforme con el orden constitucional de competencias concluir que el procedimiento de acceso a la información pública representa un procedimiento administrativo específico y no un sector material, un tipo de actividad administrativa o una categoría de procedimientos administrativos, por lo que la regulación del sentido del silencio en dicho procedimiento solo puede fundamentarse en una competencia sustantiva. Es ilustrativo que el título competencial principal de la Ley estatal 27/2006, de 18 de julio, por la que se regulan los derechos de acceso a la información, de participación pública y de acceso a la justicia en materia de medio ambiente, que constituye el otro pilar jurídico del “derecho a saber” de los ciudadanos, es el de medio ambiente (art. 149.1.23 CE), no el de procedimiento administrativo común (el art. 149.1.18 CE solo ampara las disposiciones relativas a los recursos administrativos). Si la regulación del acceso a la información ambiental se encuadra, desde el punto de vista competencial, en la materia de medio ambiente, la del acceso a la información pública no ambiental no puede encuadrarse sin más en el artículo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título competencial del artículo 149.1.18 CE que invoca la Ley 19/2013 resulta insuficiente no solo para amparar la amplia y detallada regulación que contiene la Ley 19/2013, sino también, en particular, para establecer el sentido negativo del silencio administrativo en el procedimiento de acceso a la información pública, que es la cuestión controvertida en este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concibiendo la regla del silencio negativo contenida en el artículo 20.4 de la Ley 19/2013 como norma básica del régimen jurídico de las Administraciones públicas, su condición de “mínimo común denominador legislativo” no debería impedir que las comunidades autónomas, mediante el establecimiento de reglas de silencio positivo, reforzaran el acceso de sus ciudadanos a la información pública y el cumplimiento de la obligación de la Administración de resolver en plazo.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octubre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