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25 de febrero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Juan José González Rivas, presidente; los magistrados don Andrés Ollero Tassara, don Santiago Martínez-Vares García, don Alfredo Montoya Melgar,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169-2018, promovido por don Thomas Erich Hertlein y por Homo Simplex, S.L., representados por el procurador de los tribunales don Luis Enríquez de Navarra Muriedas y asistido por el abogado don Jaime Vicente Campaner Muñoz, contra la sentencia núm. 634/2017 de la Sala de lo Civil del Tribunal Supremo, de fecha 23 de noviembre de 2017 recaída en el recurso de casación núm. 2462-2016 contra la dictada por la Sección Cuarta de la Audiencia Provincial de Illes Balears en el recurso de apelación núm. 228-2015. Han intervenido el ministerio fiscal, la entidad mercantil Atresmedia Corporación de Medios de Comunicación, S.A., la asociación RedUne y don Juan Manuel Domínguez López. Ha sido ponente el magistrado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enero de 2018, el procurador de los tribunales don Luis Enríquez de Navarra Muriedas, en nombre y representación de don Thomas Erich Hertlein y de Homo Simplex, S.L., y con la asistencia letrada del abogado don Jaime Vicente Campaner Muñoz, interpuso recurso de amparo contra la resolución judicial que se menciona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3 de diciembre de 2010, los periodistas doña Ana Regalado y don Enrique Campo acudieron al despacho de don Thomas Erich Hertlein, que ejerce como coach, mentor y consultor personal y es director ejecutivo y propietario de la entidad Homo Simplex, S.L., haciéndose pasar por clientes y fingiendo uno de ellos que padecía cáncer, y grabaron la visita con cámara oculta. Al día siguiente los periodistas regresaron al mismo despacho para recoger la grabación de la visita ya que el Sr. Hertlein grababa a su vez todas las visitas y proporcionaba una copia a sus clientes: los periodistas también grabaron esa nueva visita con cámara oculta.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día 15 de diciembre de 2010 se emitieron fragmentos de las grabaciones de las visitas obtenidas con cámara oculta en el programa “Espejo público” de la entidad mercantil Antena 3 de Televisión, S.A. En el programa los antes citados periodistas debatieron con la conductora del programa y otros colaboradores sobre las visitas realizadas y sobre la actuación y el modo de proceder del demandante de amparo. El debate se centró en mostrarle como un “sanador” que no teniendo titulación alguna relacionada con la salud se atribuía aptitud para curar todo tipo de enfermedades; asimismo, se le calificó de “mujeriego” y se le imputó incluir en las terapias “algo más que caricias”. Asimismo, en el programa “3 D” de la misma entidad Antena 3 se emitió un reportaje titulado “¿Un falso gurú de la felicidad?” sobre el demandante de amparo en el que se mezclaban videos grabados por él mismo con entrevistas y material propio de la cadena. También se reprodujeron fragmentos del reportaje en otros programas de noticias de Antena 3 y en la página web de la misma cadena televisiva bajo el titular “El presunto sanador de Mallorca, al descubierto. Acudimos a su consulta en Mallorca”.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distintas fechas, la asociación para la prevención sectaria RedUne, presidida por don Juan Manuel Domínguez López, publicó en su página web fragmentos de dos artículos periodísticos, uno procedente de un periódico alemán y traducido al castellano (el 20 de diciembre de 2010), y el otro extraído del Diario de Mallorca (el 13 de noviembre de 2011), en ambos casos con la fotografía del demandante de amparo. Asimismo, envió al grupo de colaboradores de la asociación dos correos electrónicos en los que se vertieron expresiones tales como “extorsionador” y “gurú” y se afirmó que el demandante de amparo había causado problemas mentales a algunas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Sr. Hertlein y la entidad Homo Simplex, S.L., formularon conjuntamente demanda de juicio ordinario contra la cadena televisiva Antena 3, la asociación RedUne y el presidente de esta última asociación por intromisión ilegítima en los derechos fundamentales al honor, la intimidad y la propia imagen, interesando la condena de los demandados a la difusión íntegra en el programa de televisión “Espejo público”, en la web oficial de la cadena Antena 3 durante dos días y en la página web de la asociación RedUne durante dos años, del encabezamiento y el fallo de la sentencia que se dictase y a indemnizar a don Thomas Erich Hertlein y a Homo Simplex, S.L., por una cantidad de 506.527 euros. Se basaban en que, por un lado, los reportajes eran sesgados, por consistir en fragmentos objeto de manipulación, que faltaban a la verdad y que su contenido, al igual que los comentarios de los reporteros y los colaboradores del programa “Espejo público”, eran difamatorios y que en ellos se habían mostrado imágenes suyas grabadas y difundidas sin su consentimiento y, por otro lado, que la asociación RedUne había enviado correos difamatorios dirigidos a quienes tenían o habían tenido relación con el demandante, invitándoles a difundirlos, y que asimismo había publicado en su página web artículos periodísticos de contenido difamatorio con relación a su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Juzgado de Primera Instancia núm. 5 de Manacor dictó sentencia estimando parcialmente la demanda el 25 de febrero de 2015. Declaró que la entidad mercantil Antena 3 de Televisión, S.A., había vulnerado el honor, la intimidad y la propia imagen del demandante de amparo, aunque no de su empresa, y que don Juan Manuel Domínguez López y la asociación para la prevención sectaria RedUne habían vulnerado ilegítimamente el derecho a la propia imagen del demandante de amparo al incorporar su fotografía a los artículos periodísticos que publicó la asociación en su página web. Por todo ello, condenó a Antena 3 a indemnizar al demandante de amparo en la cantidad de 82.000 € y a don Juan Manuel Domínguez López y a la asociación para la prevención sectaria RedUne a indemnizarle en la cantidad de 10.000 €.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este fallo razonó, para lo que a este amparo importa, que “el derecho a la intimidad personal y familiar del demandante fue vulnerado por Antena 3 al emitir un reportaje en el programa ‘Espejo público’ del 14 de diciembre de 2010 con imágenes del demandante captadas mediante cámara oculta en su consulta y por tanto sin su consentimiento, con las correspondientes consecuencias en la indemnización del daño, dada la breve duración de lo emitido, la relación con la información que se trataba de transmitir y el hecho de que en esas imágenes el demandante se mostrara con la misma naturalidad que en sus sesiones, las cuales grababa; […] el derecho a la propia imagen del demandante fue vulnerado al difundir su imagen sin su consentimiento en los reportajes emitidos en los programas ‘Espejo público’ y ‘3 D’ y, posteriormente, en los espacios de noticias y en la página web de la cadena, y por RedUne y su presidente al incorporar la fotografía del demandante a los artículos periodísticos que publicaron en la página web de la asociación procedentes del Diario de Mallorca y de un periódico alemán pues bien podían haber obtenido el fin informativo sin necesidad de incorporar la fotografía (sin pixelar, de cerca, lo que hacía que fuera fácilmente identificable) como parte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Interpuesto recurso de apelación por todas las partes, la Sección Cuarta de la Audiencia Provincial de Illes Balears dictó, con fecha de 28 de abril de 2016, sentencia estimando en parte los recursos y revocando en parte la sentencia apelada. El Tribunal confirmó la existencia de intromisión ilegítima en los tres derechos fundamentales alegados por el demandante de amparo, añadiendo que la asociación RedUne y su presidente también habían vulnerado ilegítimamente su honor y que, en consecuencia, procedía condenar igualmente a estos últimos a difundir el fallo. La resolución reitera la falta de consentimiento del demandante de amparo para ser grabado y para mostrar su imagen captada mediante cámara oculta sin su autorización, si bien se trató de una lesión de escasa entidad, y que el fin informativo perseguido con el reportaje se podía haber obtenido sin necesidad de incorporar la fotografía como parte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Contra la anterior sentencia interpusieron recurso de casación todos los demandados: por un lado, la cadena de televisión —ya denominada “Atresmedia Corporación de Medios de Comunicación, S.A.”— y, por otro lado, la asociación RedUne y su presidente don Juan Manuel Domínguez López. Mediante sentencia de 23 de noviembre de 2017, la Sala de lo Civil del Tribunal Supremo estimó los recursos de casación interpuestos por los demandados, dejando sin efecto la sentencia de apelación y, en su lugar, estimó los recursos de apelación interpuestos en su día por esos mismos demandados y desestimó el recurso de apelación interpuesto por los demandantes contra la sentencia de instancia, revocándola para desestimar íntegramente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consideró que la prevalencia de la libertad de información era evidente, porque tanto los reportajes de Antena 3 como los correos y la página web de RedUne, incluyendo las imágenes, tenían por finalidad esencial denunciar una actividad de licitud dudosa del demandante de amparo y de su empresa que podía entrañar riesgos, tanto directamente para la salud pública, por sospecharse que una persona sin la titulación adecuada en medicina o cualquier otra ciencia de la salud estaba ofreciendo sus servicios retribuidos como sanador o especialista en terapias alternativas sin base científica alguna, como relacionados con la propia influencia negativa en la libertad individual de los posibles clientes, en la medida en que también se sospechaba —por información facilitada por familiares de clientes— que el supuesto terapeuta podía estar sirviéndose de conductas de dominio o de control propias de las sectas.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afirmó que “[p]ese a que la jurisprudencia de esta sala y la doctrina del Tribunal Constitucional parecen no ser totalmente coincidentes por considerar esta última que, en general, existen métodos de la obtención de la información y, en su caso, de la manera de difundirla en que no queden comprometidos y afectados otros derechos con rango y protección constitucional, habrá que convenir que el procedimiento de la cámara oculta puede no ser ilegítimo si resulta proporcionado al interés público de los hechos registrados (lo reitera la reciente sentencia de pleno 114/2017, de 22 de febrero), pues no cabe descartar que mediante el mismo se descubran hechos delictivos (la sentencia 225/2014, de 29 de abril, pone como ejemplo los casos ‘de corrupción política o económica al más alto nivel’, y la sentencia 201/2016, de 31 de marzo, versa sobre un caso de tráfico de animales exóticos por parte de un mando policial), que deban ser conocidos y transmitidos a la opinión pública con la contundencia y poder expresivo inherentes a la grabación de la imagen y la voz”.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razonó que en el caso existía proporción entre fines y medios, y que la información divulgada fue veraz en lo esencial. Admitió cierta manipulación, cuando la voz en off dice que el demandante se enoja si sus clientes no siguen sus consejos o enseñanzas cuando las imágenes que se emiten en ese momento no se corresponden con ese mensaje, pero consideró que no tenía la intensidad suficiente para constituir una intromisión ilegítima en el honor del demandante. Desde la perspectiva de la veracidad excluyó también que las afirmaciones o expresiones “mujeriego”, “siempre hay sexo y siempre hay dinero” y “a veces las terapias acaban en algo más que caricias” supusieran intromisión ilegítima en el honor.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prevalencia de la libertad de información sobre el derecho a la intimidad personal, sostuvo que el criterio para determinar la legitimidad o ilegitimidad de una intromisión de aquella libertad en este derecho fundamental es el de la relevancia pública del hecho divulgado, razonó sobre el elevado interés público de la información y destacó que el propio demandante grabara sus sesiones y se las facilitara a sus clientes, lo que demostraría que no pretendía preservar del conocimiento ajeno los aspectos de su personalidad revelados durante las mismas. Y en relación con la prevalencia de la libertad de información sobre el derecho a la propia imagen, la sala argumentó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prevalencia del derecho a la información sobre el derecho a la imagen es mayor que sobre los derechos al honor y a la intimidad, y no se discute que la información, incluida la gráfica, tenía interés general, pues si se trataba de alertar de prácticas fraudulentas, engañosas, generadoras de riesgos para la salud, qué duda cabe de que, ante la evidencia de que podían ser muchas las personas con las que había contactado el demandante, y también muchas las potenciales víctimas futuras, no era desproporcionado que se ofreciera su imagen, fuera en pantalla o como complemento a la información ofrecida en las respectivas webs. Además, la jurisprudencia viene declarando que ‘la veracidad es inmanente salvo que se manipule la representación gráfica’ (sentencias 625/2012, de 24 de julio, 547 /2011, de 20 de julio, y 92/2011, de 25 de febrero, todas ellas mencionadas por la más reciente 80/2017, de 13 de febrero), lo que no acontece en el presente caso. Por lo que respecta a Antena 3, ciertamente se grabó y difundió la imagen del demandante sin su conocimiento, mostrándose sus rasgos físicos de una forma que permitía identificarlo plenamente, y es verdad también que la consulta privada no es un lugar público. Pero, a diferencia de otros casos en que esta sala apreció desproporción entre fines y medios, no se puede hablar de un pobre resultado de la grabación difundida (sentencia 225/2014, de 29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también afirmó la prevalencia de las libertades de expresión y de información de la asociación RedUne y su presidente sobre el derecho al honor del demandante de amparo por lo que respecta a la publicación de su fotografía y al contenido de los correos electrónicos enviados a sus colaboradores: por un lado, la fotografía incluida en los artículos publicados en la página web de la asociación tenía carácter accesorio respecto del texto escrito; por otro, la potencialidad ofensiva de las expresiones utilizadas en los correos “debe analizarse en el contexto y circunstancias en que se utilizó, siendo relevante para negar la intromisión ilegítima en el honor que lo fuera por una asociación cuyo fin era precisamente ayudar a víctimas reales o potenciales de este tipo de conductas, que utilizaba el correo electrónico para contactar con ellas o sus familiares, y que por todo ello, más allá de la limitada difusión de la expresión, no puede obviarse que iba a dirigida a personas que ya podían conocer de la actividad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Don Thomas Erich Hertlein y la entidad Homo Simplex, S.L., aducen en su recurso de amparo la vulneración de sus derechos fundamentales al honor, la intimidad personal y la propia imagen (art. 18.1 CE), por cuanto la sentencia del Tribunal Supremo núm. 634/2017, de 23 de noviembre, desatendió la doctrina del Tribunal Constitucional sobre el carácter constitucionalmente proscrito de la técnica de la cámara oculta establecida en las SSTC 12/2012, de 30 de enero, y 74/2012, de 16 de abril. Sostienen que hubo una intromisión ilegítima en los citados derechos porque la grabación mediante cámara oculta fue obtenida en una consulta privada, sin consentimiento de los afectados y con engaño, existiendo en cualquier caso métodos menos gravosos de obtener la información; porque el rostro y la voz del Sr. Hertlein no fueron distorsionados en los reportajes emitidos y difundidos por la cadena televisiva; y porque la información allí difundida carecía de interés público, fue manipulada y contenía expresiones y afirmaciones denigrantes y vejatorias que eran innecesarias para el fin informativo. También imputan una vulneración específica de los derechos fundamentales a la propia imagen y al honor del demandante de amparo a la asociación RedUne y a su presidente don Juan Manuel Domínguez López, en la medida en que dicha asociación publicó en su página web una imagen suya, sin consentimiento y sin distorsión y con indicación de su identidad, y envió unos correos electrónicos a sus colaboradores que incluían acusaciones inciertas y expresiones ultrajantes para él. Por todo ello, los recurrentes solicitan que se declare que sus derechos al honor, a la intimidad y a la propia imagen han sido vulnerados y que se les restablezca en dichos derechos, acordándose la nulidad de la mencionada sentencia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Primera del Tribunal Constitucional, por providencia de 4 de junio de 2018, acordó admitir a trámite el recurso de amparo, apreciando que concurría en el mismo una especial trascendencia constitucional (art. 50.1 LOTC), porque podía dar ocasión al Tribunal para aclarar o cambiar su doctrina, como consecuencia de un proceso de reflexión interna [STC 155/2009, FJ 2 b)]. Por ello, en aplicación de lo dispuesto en el artículo 51 de la Ley Orgánica del Tribunal Constitucional (LOTC), se acordó dirigir atenta comunicación a la Sala de lo Civil del Tribunal Supremo y a la Sección Cuarta de la Audiencia Provincial de Illes Balears, a fin de que, en plazo que no excediera de diez días, remitieran respectivamente certificación o fotocopia adverada de las actuaciones correspondientes al recurso de casación núm. 2462-2016 y al recurso de apelación núm. 228-2015. Asimismo se acordó dirigir atenta comunicación al Juzgado de Primera Instancia núm. 5 de Manacor a fin de que, en plazo que no excediera de diez días, remitiera certificación o fotocopia adverada de las actuaciones correspondientes a los autos de juicio ordinario núm. 331-2013, debiendo previamente emplazarse, para que en el plazo de diez días pudieran comparecer, si lo deseasen,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del secretario de justicia de 24 de julio de 2018, se tuvieron por recibidos los testimonios de las actuaciones remitidos por la Sala de lo Civil del Tribunal Supremo, la Sección Cuarta de la Audiencia Provincial de Illes Balears y el Juzgado de Primera Instancia núm. 5 de Manacor, así como los escritos del procurador don Carlos Cabrero Nero, a quien se tiene por personado y parte en nombre y representación de don Juan Manuel Domínguez López y de la Asociación para la Prevención de la Manipulación Sectaria RedUne, y de la procuradora doña Gloria Robledo Machuca, a quien se tiene por personada en nombre y representación de Atresmedia Corporación de Medios de Comunicación, S.A. Asimismo, mediante la citada diligencia de ordenación, a tenor de lo dispuesto en el artículo 52 LOTC, se dio vista de todas las actuaciones del recurso de amparo, en la secretaria de la Sala Primera, por un plazo común de veinte días, al ministerio fiscal y a las demás partes personadas, para que dentro de dicho término pudieran presentar las alegaciones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procuradora de los tribunales doña Gloria Robledo Machuca, en nombre y representación de Atresmedia Corporación de Medios de Comunicación, S.A., por escrito registrado el 24 de septiembre de 2018, interesó que se inadmitiera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mercantil considera que la demanda de amparo simplifica en exceso e interpreta erróneamente la fundamentación jurídica de la sentencia impugnada, así como la doctrina constitucional, prescindiendo del valor que corresponde al derecho fundamental a la información, y que, en su planteamiento, ignora las circunstancias y condicionantes que existían en el supuesto de hecho analizado en el proceso judicial. A este respecto se afirma que, en el análisis del conflicto, han de respetarse los hechos declarados probados en la vía judicial, como ha reconocido el Tribunal (STC 176/2013, FJ 4). Se subraya que la investigación periodística y su posterior difusión en forma de reportaje versaron sobre una cuestión de relevancia pública: la proliferación de fraudes, al socaire de terapias alternativas sin base científica constatable, con grave incidencia en la salud de las personas. Señala que la demanda de amparo hace gala de cierto reduccionismo, cuando interpreta la doctrina constitucional como si hubiera una prohibición absoluta e incondicionada hacia cualquier empleo de la técnica de la cámara oculta o, en general, cualquier captación no autorizada de imágenes, y concluye que la solución que ofrece la sentencia del Tribunal Supremo en absoluto puede ser contraria a la doctrina del Tribunal Constitucional, citando a este respecto las SSTS 225/2014 y 114/2017.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entidad mercantil destaca en particular: (i) la posición preferente del derecho a la información, de acuerdo con la doctrina del Tribunal Europeo de Derechos Humanos, aludiendo en particular a la sentencia de 24 de febrero de 2015, en el asunto Haldimann y otros c. Suiza; (ii) la relevancia pública de la información difundida, apoyándose en la STC 58/2018, de 4 de junio, y el ámbito no íntimo en que se obtuvo la grabación; (iii) el análisis de la sentencia impugnada se hace desde la constatación de la proporcionalidad y justificación de la función informativa y del derecho que la opinión pública tiene a recibir la información; (iv) la diferencia del supuesto con respecto a los que motivaron las SSTC 12/2012 y 74/2012, por la magnitud y naturaleza de las actividades de una sociedad mercantil que difícilmente puede ostentar la titularidad del derecho a la propia imagen o a la intimidad personal; (v) la práctica del propio demandante de amparo que se grababa a sí mismo y difundía su propia imagen a efectos de promoción, grababa a sus clientes y les entregaba copia de las grabaciones para su propio uso y (vi) el acotamiento de las imágenes grabadas sin autorización para mostrar únicamente lo que obedecía a la finalidad informativa.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Carlos Cabrero del Nero, en nombre y representación de don Juan Manuel Domínguez López y la asociación RedUne, por escrito registrado el 24 de septiembre de 2018, interesó que se inadmitiera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sus alegaciones con un análisis de la especial trascendencia constitucional en relación con el fondo del asunto cuando existe pluralidad de partes y hechos no coincidentes. Afirma que el Tribunal Constitucional no debe entrar en cuestiones sobre el fondo que no hayan sido debidamente argumentadas y acreditadas como constitucionalmente relevantes. Señala que sus representados han sido arrastrados a este proceso sin que el motivo de fondo tenga que ver con ellos, como se desprende de la propia demanda y las actuaciones: en todo el cuerpo de la demanda, concretamente en la fundamentación jurídica y no en el apartado dedicado a acreditar los requisitos de admisibilidad, se cita a sus representados en dos ocasiones, a los meros efectos de emitir valoraciones sobre la aplicación de los criterios de ponderación del derecho a la información y la libertad de expresión en relación con otros derechos constitucionalmente tutelados, sobre la que existe doctrina a raudales, tanto del Tribunal Supremo como del Tribunal Constitucional. Considera que la demanda ha obviado la carga de justificar por qué los hechos que les vinculan y lo resuelto al respecto por el Tribunal Supremo reviste de una especial trascendencia constitucional. Toda la justificación, a fin de cumplir con uno de los requisitos de admisibilidad, ha recaído sobre el uso de cámaras ocultas. Alega que, a pesar de la decisión de admisión a trámite, el Tribunal no debería resolver sobre ninguna cuestión que no haya satisfecho el requisito de revestir de una especial trascendencia constitucional. Como no hay mención sobre por qué la decisión del Tribunal Supremo sobre unos emails y una foto que acompaña a una información reviste trascendencia constitucional, dichas cuestiones no deberían formar parte del objeto del recurso. En suma, a su juicio, no procede resolver de conformidad con lo solicitado por los demandantes y acordar la nulidad de la sentencia del Tribunal Supremo núm. 634/2014, de 23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realiza unas consideraciones sobre el uso de cámaras ocultas y el derecho a la información. En primer lugar, considera que los únicos derechos por los que cabría solicitar el amparo son los de intimidad y propia imagen, y solo en lo relativo al uso de cámaras ocultas, pues las consideraciones relativas al honor por los comentarios de los periodistas del programa “Espejo público” no se han puesto en relación con el requisito de especial trascendencia constitucional que motive una decisión del Tribunal Constitucional. En segundo lugar, afirma que las SSTC 12/2012, de 30 de enero; 24/2012, de 27 de febrero, y 74/2012, de 16 de abril, que tienen como protagonistas a una esteticista-naturista, un vidente y una clínica de estética, tienen dos cosas en común que difieren con el presente supuesto: (i) los reportajes no estaban encaminados a investigar a esos sujetos concretamente, sino al colectivo al que representaban; (ii) en los reportajes no se investigaban delitos, sino temas de interés público por considerarlos poco éticos o engañosos; a efectos informativos, una conducta reprobable no debería tener la misma consideración que una potencialmente delictiva. En tercer lugar, afirma que sería muy interesante una mención doctrinal del Tribunal Constitucional en relación con la legitimidad del uso de cámaras ocultas cuando resulta un medio de investigación proporcionado por la potencialidad delictiva de los hechos objeto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 grupo de consideraciones se refiere al uso de fotografías y la propia imagen. Critica, por inexactas, las afirmaciones que a la cuestión dedica la demanda en tres párrafos. Afirma que el derecho a la propia imagen no tiene carácter absoluto y que el derecho a la información goza de prevalencia siempre que se cumplan los criterios de veracidad e interés general, y que la sentencia del Tribunal Supremo aplicó los criterios doctrinales de ponderación de los diferentes intereses o derechos enfrentados a fin de concluir que dado el potencial riesgo era pertinente reproducir la imagen del demandante de amparo junto al resto de la información, pues la vocación de sus representados no es la de tratar de desprestigiar a nadie, sino prevenir y ayudar a víctimas de conductas sectarias o pseudocientíficas.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se refiere a la libertad de expresión, que considera preponderante en este supuesto. Las expresiones vertidas por su representado y su posible ofensa al demandante de amparo han de ser observadas desde su contexto. Ninguna de las expresiones vertidas son particularmente intensas o gratuitas y, en todo caso, son coincidentes con las fuentes: RedUne contaba con testimonios de primera mano de personas relacionadas con el demandante coincidentes con noticias en prensa. Además, la finalidad de los dos correos electrónicos que RedUne envió a sus colaboradores era, por una parte, informar y alertar sobre esta persona y, por otra, recabar más información, y la actividad desarrollada era socialmente relevante. El Sr. Hertlein tenía proyección pública, tanto en el desempeño de su profesión como en internet: en cualquier caso, era protagonista de un asunto de relevancia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por escrito registrado el día 22 de octubre de 2018, interesó la estimación del recurso de amparo, que se declarasen vulnerados los derechos al honor, la intimidad personal y la propia imagen del demandante de amparo y que se le restableciera en su derecho, declarando la nulidad de la sentencia 634/2017 de la Sala de lo Civil del Tribunal Supremo, de 23 de noviembre de 2017, con retroacción de lo actuado, para que resuelva reconociendo esos derechos vulnerados y fije la indemnización correspondiente. Estos son, en síntesis,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juicio del ministerio fiscal, el conflicto fue identificado correctamente por la sentencia de la Sala de lo Civil: por un lado, los derechos reconocidos en el artículo 18.1 CE y, por otro, la libertad de información del artículo 20.1 d) CE. Se trataría, por tanto, de examinar, desde el plano constitucional, si se vulneraron o no esos derechos fundamentales de carácter individual, y si, en caso positivo, la vulneración queda justificada por el mayor de los derechos colectivos en conflicto. En estos casos debe atenderse al contenido propio y específico de cada uno de los derechos fundamentales concernidos, de forma individualizada (STC 156/2001, FJ 3). Este enjuiciamiento debe hacerse con escrupuloso respeto a los hechos declarados probados por exigencias del artículo 44.1 b) LOTC, sin perjuicio de que el Tribunal pueda realizar su propia ponderación de los derechos constitucionales en conflicto (STC 185/2002, FJ 2). Y a la luz de las circunstancias concurrentes procede examinar si la prevalencia de la libertad de información [art. 20.1 d) CE] estaba o no 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fiscal entiende que, en cada una de las tres sentencias que se han sucedido, en ningún momento se ha recogido hecho alguno, imagen o manifestación que haya afectado a los derechos de Homo Simplex, S.L.: ninguna de las tres resoluciones hace mención alguna a sus derechos. Sin desconocer que las personas jurídicas pueden ser titulares de un cierto derecho al honor, afirma que en el presente caso no aprecia prueba alguna que pueda llevar a declarar esa vulneración. Igualmente, el propio contenido de este recurso de amparo se refiere continuamente a imágenes del Sr. Hertlein, o a manifestaciones que se dirigen contra él, pero no recoge razón alguna que las pudiera hacer extensivas a la sociedad limitada. Por ello, entiende que la protección de los derechos de esa sociedad debe quedar extramuros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Según la doctrina constitucional, el factor de la veracidad de la información no resulta primordial ni relevante: tratándose de la intimidad, la veracidad no es paliativo, sino presupuesto, en todo caso, de la lesión (SSTC 20/1992, FJ 3; 115/2000, FJ 7, y 185/2002, FJ 4). Por tanto, el criterio de veracidad al que aluden los tres órganos judiciales para excluir alguna vulneración (en el caso del Tribunal Supremo, toda vulneración) en los derechos del autor, no es relevante para excluir la existencia de intromisión ilegítima en la esfera de la intimidad, sino que se erige en un presupuesto esencial de dicha intromisión. El criterio que debe ser objeto de especial análisis es el relativo a la relevancia pública de la información captada y emitida, que no debe confundirse con el simple interés del público, la simple satisfacción de la curiosidad ajena, o la simple finalidad de provocar o generar polémica. Las tres resoluciones judiciales afirman la existencia de ese interés general e incluso el recurrente no lo niega, ya que exige la protección de la intimidad y la propia imagen por el hecho de haberse obtenido las imágenes sin conocimiento ni consentimiento del titular, al estimar aplicable la doctrina de la STC 12/2012: “tuviese o no relevancia pública lo investigado por el periodista, lo que está constitucionalmente prohibido es justamente la utilización del método mismo (cámara oculta)”. El conflicto entre el derecho a la libertad de información y los derechos a la intimidad y a la imagen se presenta, en el presente caso, con los contornos derivados de la utilización, en la obtención de la información, de la denominada “cámara oculta”, lo que obliga a examinar los límites constitucionales de la libertad de información teniendo en cuenta, como factor relevante, la mayor potencialidad intromisiva que presenta la utilización de dicha técnica periodística y su posterior difusión en programas televisivos de impacto mediático en la audiencia. Por ello, el Fiscal estima que los estándares de calidad de la información deben alcanzar unos niveles superiores a los casos en los que solo se pretende el entretenimiento o divertimento de la audiencia televisiva.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forma de obtención de la información mediante el empleo de una “cámara oculta” adquiere singular importancia. Su presupuesto esencial es que la persona que está siendo grabada y filmada desconoce completamente su utilización: la técnica solo es posible tras un previo engaño y ocultación de la propia identidad de la persona que maneja la cámara, así como de su condición de periodista. El carácter oculto que caracteriza a este medio impide que la persona grabada pueda ejercer su legítimo poder de exclusión frente a dicha grabación, oponiéndose a su realización y posterior publicación, pues el contexto secreto y clandestino se mantiene hasta el mismo momento de la emisión y publicitación televisiva de lo grabado, escenificándose con ello una situación que, en su origen, responde a una previa provocación del periodista interviniente, verdadero motor de la noticia. En estas condiciones no puede afirmarse que mediase consentimiento expreso, válido y eficaz para la grabación, ni mucho menos para su posterior emisión en un medio televisivo. La autorización de acceso al local donde se desarrolló la entrevista limitaba su eficacia precisamente a ese concreto extremo, pero no puede utilizarse como argumento válido para sostener que hubo consentimiento para la grabación y la posterior emisión de lo grabado.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determinante para establecer la existencia de la intromisión no fue el lugar en que se llevó a cabo la grabación, sino que la misma se realizó sin consentimiento, en un contexto encubierto y oculto, sin conocimiento de la persona afectada y sin posibilidad de reacción frente al uso inconsentido de la cámara. Justamente, la utilización de la “cámara oculta” neutraliza, de facto, el ejercicio del poder de exclusión que la doctrina constitucional reconoce a las personas frente a la actuación de terceros. La intimidad debe ser entendida también como una determinada forma de comportarse, de actuar, de expresar opiniones, valoraciones o pensamientos en una esfera restringida, respecto de la cual el titular del derecho debe tener la posibilidad de excluir a quienes no deben ser partícipes de ese actuar y de decidir en cada momento a quién, por el contrario, desea revelar esa faceta de su personalidad, sin perder en ningún momento, por causas ajenas a su voluntad, el dominio sobre dicha decisión, tanto en el plano objetivo como subjetivo. No resulta admisible sostener que el contexto profesional en que se llevó a cabo la grabación excluya la afectación a la intimidad de la persona que es objeto de la grabación, como señaló la STC 12/2012, FJ 5. A lo anterior hay que añadir el dato relativo a la plena identificación de los rasgos físicos del actor no solo a través de la emisión de su imagen durante la posterior realización de los programas televisivos, sino de un conjunto de elementos que permitían a la audiencia televisiva su plena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fiscal no comparte el argumento, utilizado dos veces en el fundamento jurídico séptimo de la sentencia recurrida, de que el recurrente en amparo entregaba por su propia voluntad, a todos sus clientes, una copia con imágenes y sonido que grababa de las consultas, cosa que también hizo al día siguiente con los periodistas que realizaron el trabajo televisivo. Argumenta que, según la doctrina del Tribunal Constitucional, le corresponde a cada persona marcar las fronteras y límites en los que pueden ser conocidos su imagen y los hechos que afectan a su intimidad, sin que pueda presumirse que haya decaído su interés de mantener incólumes esos derechos por el hecho de que se haya llevado a cabo otra cesión (aludiendo a la STC 18/2015, FJ 5). En suma, no puede considerar que el demandante de amparo haya cedido sus derechos, ni siquiera de forma implícita. Además, no existe coincidencia entre la grabación clandestina y la realizada por el propio titular de los derechos: aquella es más amplia porque no se ciñó a lo que ocurrió en la consulta, sino que se desplegó a otras instancias del local y a un tiempo más amplio que el dedicado a la entrevista concertada, incluso continuó al día siguiente cuando les fue entregada la copia. Tampoco la entrega de las copias por el demandante de amparo tenía una finalidad divulgativa, sino terapéutica, la de que los clientes pudieran repasar cuantas veces quisieran las indicaciones sugeridas en la consulta.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Ni las partes intervinientes ni los órganos judiciales han negado el interés o relevancia general o pública de la investigación periodística, como es la realización de actividades que precisan de una titulación sin poseerla, especialmente tratándose de una actividad médica. Lo que no está claro es que esa finalidad sea suficiente para entender que se da el requisito de la relevancia social, tal como exige el Tribunal Constitucional (aludiendo al respecto a la STC 12/2012, FJ 4). La invocación de un interés público in genere no debería ser suficiente para legitimar una intromisión en el derecho a la intimidad; dada la singular capacidad intromisiva de la utilización de la “cámara oculta” debería ser necesario que concurriera un interés público cualificado, esto es, una especial relevancia pública o general de la temática objeto de la noticia, así como en su tratamiento periodístico. En el presente caso, la finalidad de denuncia de una práctica socialmente reprobable, como lo es el ejercicio de una profesión sin poseer la titulación exigida, aunque, prima facie, pudiera integrar el requisito de relevancia pública de la información, aparece desnaturalizada desde el momento en que el reportaje centra su atención en la actuación del actor; esa personalización hace que la denuncia pierda su vocación o carácter general, sin que del material obtenido con la grabación clandestina se pueda concluir de forma contundente que estuviera llevando a cabo una práctica claramente intrusiva. El fin de relevancia pública o comunitaria aparece muy debilitado, primándose por el contrario, en el tratamiento de la noticia, otros aspectos ajenos a ese fin más propios de una información de naturaleza superficial caracterizada por una cierta banalización y trivialización en la exposición y análisis de los temas noticiables, más propia del mantenimiento de cuotas de pantalla que de la consecución de fines democráticamente relevantes como el de la formación de una opinión pública libre. En fin, la relevancia debe predicarse no solo de la finalidad que se pretende alcanzar sino, singularmente, del material que se obtuvo con la grabación, de tal forma que, si ese material resulta irrelevante o escasamente trascendente para su posterior difusión, esta no estaría justificada convirtiendo en ilícita la intromisión en la esfera de la intimidad por desproporcionada, como así ocurrió en el presente caso. Por su escasa relevancia o interés informativo, faltaría la adecuación objetiva y la congruencia para alcanzar el fin de denuncia y de protección de la salud. La actuación periodística no queda amparada, en estas circunstancias, bajo la etiqueta de “periodismo de investigación”: evidencia la ausencia de todo intento riguroso, serio y planificado de investigación periodística, sustituido por un medio de facilitación en la obtención de la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Señala el Fiscal que otro criterio decisivo que excluiría de la protección constitucional a la libertad de información es el carácter innecesario de la utilización de la “cámara oculta” para conseguir el fin que se proponía; criterio de necesidad que se acoge en la STC 74/2012, pues como allí se argumenta “hubiera bastado con entrevistar a los clientes”. El análisis debe situarse también en los medios empleados y en su necesidad. No puede aceptarse la tesis de la entidad televisiva de que corresponde a los profesionales de la información decidir qué fuentes y medios técnicos pueden utilizarse. La STEDH de 23 de septiembre de 1994, caso Jersild c. Dinamarca, avala este enfoque desde el criterio de la imprescindibilidad del medio empleado (apartado 31). También el Tribunal Constitucional alude a los criterios de necesidad y proporcionalidad cuando está en juego el derecho a la intimidad (STC 16/2001, FJ 4). En conclusión, el resultado obtenido y la finalidad perseguida podrían haberse conseguido mediante la utilización de otros medios alternativos menos invasivos y, por tanto, más respetuosos con el derecho a la intimidad que se encontraban al alcance del periodista.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afecta, en cambio, al derecho a la intimidad la actuación de los codemandados Sr. Domínguez López y la asociación RedUne, que se limitaron a añadir dos fotografías del Sr. Hertlein a sendos artículos periodísticos cuyo contenido no debe ser valorado ya que no han sido objeto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Las anteriores consideraciones también valen, de acuerdo con el fiscal, para descartar la prevalencia de la libertad de información sobre el derecho a la propia imagen. Este derecho comprende la facultad de poder impedir la obtención, reproducción o publicación de la propia imagen por parte de un tercero no autorizado, sea cual sea la finalidad perseguida por quien la capta o difunde (SSTC 77/2009, FJ 2, y 23/2010, FJ 4). La obtención de la imagen del actor y su posterior difusión en los programas televisivos se hizo sin contar con su consentimiento expreso, sin que en ambos momentos se le permitiera reaccionar frente a esa captación y utilización inconsentida de su imagen. El contexto encubierto de obtención de la imagen es un dato absolutamente relevante del cual no se puede prescindir para el enjuiciamiento del caso. El propio Tribunal Europeo de Derechos Humanos destaca, como factor relevante del enjuiciamiento, el contexto de obtención de las imágenes cuando se lleva a cabo de forma clandestina, secreta o encubierta, sin consentimiento ni conocimiento de la persona fotografiada (sentencias de 24 de junio de 2004, Von Hannover c. Alemania, apartado 68, y de 18 de enero de 2011, MGN Limited c. Reino Unido, apartado 151). Además, la ulterior difusión de las imágenes durante los programas televisivos permitió su plena identificación, al no utilizarse ninguna técnica que permitiera ocultar, distorsionar o difuminar su imagen hasta hacerla irreconocible.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concluye que el derecho a la imagen del demandante de amparo fue vulnerado por las grabaciones y emisiones realizadas por los periodistas. Tal vulneración, en una intensidad notablemente menor, también le es imputable a don Juan Manuel Domínguez López y a la asociación RedUne, ya que utilizaron la imagen del demandante prescindiendo total y absolutamente de su consentimiento, en su caso solo en la fase de publicación, siendo la aportación de la fotografía a los contenidos de los artículos periodísticos accesoria e innecesaria para el fin de denuncia que quería llevar a cabo la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cuanto a la alegada vulneración del derecho al honor, imputada tanto a la actuación de los periodistas de Antena 3 como a los actos de la asociación RedUne y a su presidente, el Fiscal recuerda la doctrina constitucional que diferencia entre información y expresión, aunque a menudo se yuxtapongan en las mismas manifestaciones, y que insiste en el interés general de la materia y en el carácter público del ofendido (STC 174/2006, de 5 de junio, FFJJ 3 y 4). Seguidamente analiza las tres sentencias que se han sucedido en el iter procesal, para distinguir los hechos y manifestaciones que supondrían libertad de información y por tanto supeditadas al requisito de veracidad, de las que son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considera que son afirmaciones de hechos, en primer lugar, las manifestaciones relativas a hacerse pasar por médico, practicar la medicina, diagnosticar, etc. Coincide con la sentencia de apelación en que los autores de los reportajes ocultaron la rotunda expresión del Sr. Hertlein de que él no es médico, que se vale de la ayuda de un médico y que se limita a acompañar y complementar actividades como revisiones médicas o cirugía. También se manipuló la imputación por el Sr. Hertlein de la sanación de la rodilla de un paciente. Todo ello afecta de manera notable a la reputación personal del demandante de amparo, en el ámbito de su fama profesional. En segundo lugar, son afirmaciones de hechos las relativas a su supuesto carácter irascible o colérico, por la utilización de una frase que se dice en la grabación y que, como reconocen las tres instancias jurisdiccionales, fue objeto de manipulación, si bien el fiscal comparte la postura del Tribunal Supremo de que, aunque producida la intromisión en su honor y aun existiendo manipulación, no tiene la intensidad necesaria para considerarla ilegítima. En tercer lugar, son afirmaciones de hechos las relativas a que el demandante buscaba con sus actuaciones no solo dinero, sino también satisfacciones sexuales: aquí se cumpliría el canon de veracidad, porque la periodista que lo afirmó se basó en el relato de una afectada y alguna de las imágenes hacía pensar en esa finalidad lúbrica. Esas afirmaciones de hechos vinieron acompañadas de manifestaciones (timador, falso gurú, mujeriego, etc.) que analizadas por separado son objetivamente ultrajantes y ofensivas, pero en el contexto en el que se insertan no tienen otra finalidad que la de remarcar la denuncia, por lo que quedarían amparadas por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actuación de los codemandados consistió en unos correos electrónicos que se remitieron al colectivo de seguidores de la actividad de la asociación, en los que se utilizaron expresiones tales como extorsionador y gurú y se afirmó que había causado problemas mentales a algunas personas. Teniendo en cuenta que la asociación tiene como único fin desvelar actuaciones peligrosas y que la publicidad del contenido de sus correos es mucho más limitada que la de los reportajes periodísticos televisivos (especialmente en canales generalistas), el fiscal concluye, de acuerdo con la sentencia recurrida, que su capacidad ofensiva, analizada en el contexto en que se usaron, queda notablemente disminuida y amparada por la libertad de expresión de los codemandados Sr. Domínguez López y la asociación RedUne.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afirma que se ha vulnerado el derecho al honor del Sr. Hertlein, con el alcance indicado, vulneración que solo es imputable a Antena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febrero de 2019 se señaló para deliberación y fallo de la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la presente demanda de amparo tiene por objeto la impugnación de la sentencia núm. 634/2017 de la Sala de lo Civil del Tribunal Supremo de 23 de noviembre de 2017, recaída en recurso de casación núm. 2462-2016. Los recurrentes aducen la vulneración por la Sala de lo Civil del Tribunal Supremo de sus derechos fundamentales al honor, a la intimidad personal y a la propia imagen (art. 18.1 CE), en esencia, en cuanto que la sentencia recurrida desatendió la doctrina del Tribunal Constitucional sobre el carácter constitucionalmente proscrito de la técnica de la cámara oculta establecida en las SSTC 12/2012, de 30 de enero, y 74/2012, de 16 de abril. Por su parte, las representaciones procesales de la cadena televisiva, por un lado, y de la asociación RedUne y su presidente, por otro, interesan la desestimación íntegra del recurso. El ministerio fiscal pide el otorgamiento parcial del amparo solicitado, como con más detalle se expone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debemos realizar diversas consideraciones para la correcta delimitación del objeto del recurso y su encuadramiento: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de amparo ha sido interpuesto conjuntamente por el Sr. Hertlein y la entidad Homo Simplex, S.L., de la que el primero es director ejecutivo y propietario. Ambos recurrentes han intervenido conjuntamente en los tres procesos judiciales que han precedido al recurso promovido ante nuestra jurisdicción, si bien en ellos solo se han apreciado intromisiones ilegítimas en los derechos de la persona física que promueve este recurso de amparo, concretamente en la primera y la segunda instancia, nunca en los derechos de la entidad codemandante. La demanda de amparo considera que las conductas controvertidas de la cadena televisiva afectan simultánea e indistintamente a los derechos fundamentales del Sr. Hertlein y la entidad Homo Simplex, S.L. No obstante, en el escrito de demanda no se ha diferenciado los derechos de una y otra parte recurrente que se consideran vulnerados, ni se ha argumentado de qué forma las conductas realizadas por las partes recurridas habrían afectado también, o específicamente, a los derechos de Homo Simplex, S.L. Por tanto, sin necesidad de entrar en disquisiciones sobre la titularidad de derechos fundamentales por las personas jurídicas, debemos concluir que la protección de los derechos de la mencionada sociedad queda extramuros del presente proceso. En consecuencia, solo enjuiciaremos las vulneraciones alegadas en relación con los derechos de los que es titular la persona física que ha promovido este recurso, al que nos referiremos como el demandante de amparo en lo que sigue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controversia central planteada en el presente recurso de amparo versa sobre el conflicto entre el derecho a comunicar libremente información veraz de un medio de comunicación y los derechos fundamentales al honor, a la intimidad personal y a la propia imagen del demandante de amparo, sobre el cual una cadena televisiva emitió diversos programas que combinaban el reportaje, el debate y la voz en off y que utilizaban imágenes captadas mediante cámara oculta en su consulta profesional por unos periodistas que se hicieron pasar por clientes interesados en sus servicios. En suma, el objeto principal del recurso de amparo consiste en resolver si, en la ponderación de los mencionados derechos fundamentales en juego, la sentencia de la Sala de lo Civil del Tribunal Supremo vulneró el artículo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Aunque ninguna de las partes comparecidas en este proceso ha puesto en duda la concurrencia de la especial trascendencia constitucional del recurso de amparo, en la medida en que se trata de un requisito para su admisión según los artículo 49.1 y 50.1 b) de la Ley Orgánica del Tribunal Constitucional (LOTC) y, por lo tanto, de una cuestión de orden público procesal (entre otras, STC 222/2016, de 19 de diciembre, FJ 2), las exigencias de certeza y buena administración de justicia (STEDH de 20 de enero de 2015, Arribas Antón c. España, § 46) obligan a explicitar el cumplimiento del mismo a fin de hacer así reconocibles los criterios empleados al efecto por este Tribunal. Como se ha declarado, entre otras muchas, en las SSTC 172/2016, de 17 de octubre, FJ 2, y 14/2017, de 30 de enero, FJ 3, corresponde únicamente a este Tribunal apreciar en cada caso si concurre tal “especial trascendencia constitucional”, o lo que es lo mismo, si el contenido del recurso justifica una decisión sobre el fondo, atendiendo a su importancia para la interpretación de la Constitución, para su aplicación o para su general eficacia y para la determinación del contenido y alcance de los derechos fundamentales [art. 50.1 b)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Tribunal ha apreciado, en la providencia de admisión a trámite del recurso, que su resolución podía dar ocasión al Tribunal para aclarar o cambiar su doctrina, como consecuencia de un proceso de reflexión interna [STC 155/2009, FJ 2 b)]. En efecto, el demandante de amparo solicita la aclaración y el reforzamiento de la doctrina constitucional sobre el carácter constitucionalmente prohibido de la utilización periodística de la cámara oculta establecida en las SSTC 12/2012, de 30 de enero, y 74/2012, de 16 de abril, por entender que la sentencia recurrida la ha desatendido. Por consiguiente, la especial trascendencia constitucional concurre en este recurso en cuanto que su supuesto de hecho permite aclarar o cambiar la doctrina constitucional sobre la utilización de la cámara oculta como técnica periodística de obtención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apreciación de la concurrencia de la especial trascendencia constitucional es condición necesaria para la admisión del recurso, pero, una vez admitido el recurso, ello no limita la extensión de su objeto, reduciéndolo al enjuiciamiento de las cuestiones que el Tribunal estime que revisten especial trascendencia constitucional, ni tampoco limita la razón de decidir sobre el fondo del recurso. Por un lado, la función objetiva que, tras la reforma operada por la Ley Orgánica 6/2007, de 24 de mayo, cumple el proceso constitucional de amparo, no elimina la función de tutela subjetiva de la posición jurídica del actor, sino que debe conciliarse con sus exigencias (STC 152/2015, de 6 de julio, FJ 3). Por otro lado, las cuestiones que en fase de admisión llevaron a apreciar la especial trascendencia constitucional del recurso no tienen que traducirse “forzosa y miméticamente en el núcleo de la decisión que finalmente se adopte, toda vez que la estructura del razonamiento, el orden conforme al cual han de estudiarse las quejas ante nosotros esgrimidas, u otras razones pueden impedirlo” (SSTC 9/2015, de 2 de febrero, FJ 3, y 232/2015, de 5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especial trascendencia constitucional que hemos apreciado en el presente recurso de amparo está ciertamente relacionada con la aclaración o la modificación de la doctrina constitucional sobre la utilización de cámaras ocultas, pero el objeto del recurso no queda limitado al solo examen de esa doctrina, como alega la representación procesal de don Juan Manuel Domínguez López y la asociación RedUne. En consecuencia, debe rechazarse la alegación de dicha representación procesal según la cual el Tribunal Constitucional no debería resolver sobre cuestiones abordadas en la sentencia impugnada que no hayan satisfecho el requisito de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Aunque la demanda de amparo se centra indudablemente en el conflicto entre los derechos fundamentales de quien promueve el recurso y el derecho a la libertad de información de la cadena televisiva (en adelante, la demandada), también imputa —si bien en términos sucintos— una vulneración específica de los derechos fundamentales a la propia imagen y al honor del demandante de amparo a la asociación RedUne y a su presidente (en adelante, los codemandados), en la medida en que dicha asociación publicó en su página web una imagen suya, sin consentimiento y sin distorsión y con indicación de su identidad, y envió unos correos electrónicos a sus colaboradores que incluían acusaciones inciertas y expresiones ultrajantes para él; todo lo cual —se afirma— no quedaría amparado por las libertades de información o de expresión, pues el mismo fin podría haberse obtenido sin incorporar a la página web o a los correos difundidos la imagen del demandante de amparo o las mencionadas expresiones. Por todo ello, nuestra sentencia también deberá resolver sobre la denuncia de esas dos vulneraciones adicionales.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Para el análisis de la posible lesión de los derechos fundamentales resultará oportuno recordar las líneas generales de la doctrina de este Tribunal dictada en procesos de amparo en los que nos ha correspondido realizar la delimitación y el juicio de ponderación entre, por un lado, el derecho fundamental a la libertad de información y, por el otro lado, los derechos fundamentales al honor, a la intimidad personal y a la propia imagen (art. 18.1 CE) o bien uno, al menos, de dichos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Comenzaremos sintetizando la doctrina constitucional sobre el contenido de las libertades de información, por un lado, y de los derechos al honor, a la intimidad y a la propia imagen, por otro, para posteriormente exponer nuestro canon de enjuiciamiento sobre los eventuales conflictos entre dichos derechos en general, así como sobre la legitimidad constitucional de la utilización de las llamadas “cámaras ocultas” en particular. Como se subraya en la demanda de amparo y acredita la lectura de las resoluciones de las tres instancias judiciales que han conocido previamente del caso, el núcleo de la controversia se ha centrado en la licitud del uso de una cámara oculta de grabación videográfica por un periodista, que, haciéndose pasar por un cliente, pretende así registrar de forma íntegra en una consulta privada la imagen, la voz y la forma de conducirse de la persona que lo atiende. Por lo tanto, el correcto encuadramiento constitucional del presente caso deberá atender al concreto medio periodístico utilizado, además de las condiciones de difusión de las imágenes obtenidas. La exposición de nuestro canon de enjuiciamiento será complementada con los criterios interpretativos que, sobre estas cuestiones, resultan de la jurisprudencia del Tribunal Europeo de Derechos Humanos. Finalmente, aplicaremos las reglas descritas al enjuiciamiento por separado de las vulneraciones que se reprochan a la cadena televisiva, por un lado, y a la asociación RedUne y su presidente,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último, debemos recordar que, según nuestra doctrina reiterada, ante quejas de esta naturaleza, “la competencia de este Tribunal no se circunscribe a examinar la suficiencia y consistencia de la motivación de las resoluciones judiciales bajo el prisma del artículo 24 CE”, sino que, por el contrario, en su condición de garante máximo de los derechos fundamentales, el Tribunal Constitucional debe resolver el eventual conflicto entre los dos derechos enfrentados “atendiendo al contenido que constitucionalmente corresponda a cada uno de ellos, aunque para este fin sea preciso utilizar criterios distintos de los aplicados por los órganos jurisdiccionales, ya que sus razones no vinculan a este Tribunal” (STC 23/2010, de 27 de abril, FJ 2; en este mismo sentido, STC 176/2013, de 21 de octubre, FJ 4 y las allí citadas), con independencia de que se encuentre vinculado a los hechos declarados probados en la vía judicial [art. 44.1 b)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hemos señalado reiteradamente, la especial posición que ostenta el derecho a comunicar libremente información veraz en nuestro ordenamiento reside en que “no sólo se protege un interés individual sino que su tutela entraña el reconocimiento y garantía de la posibilidad de existencia de una opinión pública libre, indisolublemente unida al pluralismo político propio del Estado democrático” (STC 68/2008, de 23 de junio, FJ 3; en este sentido STC 58/2018, de 4 de junio, FJ 7). No obstante, tal protección especial queda sometida a los límites tanto inmanentes como externos que definen su contenido y que este Tribunal ha ido perfilando progresivamente. Entre los límites inmanentes se encuentran los requisitos de veracidad y de interés general o relevancia pública de la información (SSTC 68/2008, FJ 3, y 129/2009, de 1 de junio, FJ 2); en ausencia de los dos mencionados requisitos decae el respaldo constitucional de la libertad de información. Por otro lado, como límites externos del derecho a la información se sitúan los específicamente enunciados en el artículo 20.4 CE, entre ellos los derechos fundamentales al honor, a la intimidad y a la propia imagen.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propósito del requisito de la relevancia pública de la información, este Tribunal ha precisado que la Constitución solo protege la transmisión de hechos “noticiables” por su importancia o relevancia social para contribuir a la formación de la opinión pública, debiendo versar tales hechos sobre aspectos conectados a la proyección pública de la persona a la que se refiere o a las características del hecho en que esa persona se haya visto involucrada. De manera que “solo tras haber constatado la concurrencia de estas circunstancias resulta posible afirmar que la información de que se trate está especialmente protegida por ser susceptible de encuadrarse dentro del espacio que a una prensa libre debe ser asegurado en un sistema democrático” (STC 29/2009, de 26 de enero, FJ 4). El Tribunal Europeo de Derechos Humanos ha destacado igualmente que el factor decisivo en la articulación entre la protección de la vida privada y la libertad de información estriba en la contribución que la información publicada realice a un debate de interés general, sin que la satisfacción de la curiosidad de una parte del público en relación con detalles de la vida privada de una persona pueda considerarse contribución a tal efecto (por todas, STEDH de 24 de junio de 2004, Von Hannover c. Alemania, §§ 65 y 76). La curiosidad alimentada por el medio de comunicación, que atribuye valor noticioso a la difusión de unas imágenes, no debe ser confundida con un interés público digno de protección constitucional [STC 7/2014, de 27 de enero, FJ 4 c) y las sentencias allí mencionadas].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presente caso la ponderación de la libertad de información debe efectuarse respecto a los derechos fundamentales al honor, a la intimidad personal y a la propia imagen, derechos que la sentencia impugnada estimó que no fueron vulnerados por los demandados. Los tres derechos fundamentales mencionados tienen sustantividad y contenido propio en nuestro ordenamiento, de modo que ninguno queda subsumido en el otro (SSTC 81/2001, de 26 de marzo, FJ 2; 156/2001, de 2 de julio, FJ 3, y 18/2015, de 16 de febrero, FJ 7). Por ello, “una determinada forma de captación de la información, o de presentación de la misma, puede llegar a producir al mismo tiempo tanto una intromisión ilegítima en la intimidad como una vulneración del derecho a la propia imagen o, incluso, una lesión al derecho al honor, o bien puede afectar únicamente a alguno de ellos” (STC 12/2012, FJ 5). Así, en el presente caso, la dimensión lesiva de la conducta se proyecta al mismo tiempo sobre los derechos al honor, a la intimidad personal y a la propia imagen, de forma que lo que cobra relieve aquí no es solo el contenido estricto de la información obtenida, sino también cómo se ha recogido y registrado mediante la grabación subrepticia, así como el lugar donde se ha llevado a cabo, el “reducto reservado de una consulta profesional” (STC 12/2012,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derecho a la intimidad, este Tribunal ha reiterado que se funda en la necesidad de garantizar “la existencia de un ámbito propio y reservado frente a la acción y conocimiento de los demás, necesario, según las pautas de nuestra cultura, para mantener una calidad mínima de la vida humana, que puede ceder ante la prevalencia de otros derechos, como el derecho a la información cuando se refiera a hechos con relevancia pública, en el sentido de noticiables, y a que dicha información sea veraz” (STC 77/2009, de 23 de marzo, FJ 2). Asimismo ha señalado que el derecho a la intimidad atribuye a su titular “el poder de resguardar ese ámbito reservado por el individuo para sí y su familia de una publicidad no querida” (entre otras, SSTC 231/1988, de 2 de diciembre, FJ 3; 236/2007, de 7 de noviembre, FJ 11, y 60/2010, de 7 de octubre, FJ 8), y, en consecuencia, “el poder jurídico de imponer a terceros el deber de abstenerse de toda intromisión en la esfera íntima y la prohibición de hacer uso de lo así conocido” (entre otras, SSTC 196/2004, de 15 de noviembre, FJ 2; 206/2007, de 24 de septiembre, FJ 5, y 70/2009, de 23 de marzo, FJ 2). Como afirmó este Tribunal en la STC 12/2012 (FJ 5), “[l]a intimidad protegida por el art. 18.1 CE no se reduce necesariamente a la que se desarrolla en un ámbito doméstico o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 criterio a tener en cuenta para determinar cuándo nos encontramos ante manifestaciones de la vida privada protegibles frente a intromisiones ilegítimas es el de “las expectativas razonables que la propia persona, o cualquier otra en su lugar en esa circunstancia, pueda tener de encontrarse al resguardo de la observación o del escrutinio ajeno” (STC 12/2012, FJ 5). Conforme al criterio de expectativa razonable de no ser escuchado u observado por terceras personas, “una conversación mantenida en un lugar específicamente ordenado a asegurar la discreción de lo hablado, como ocurre por ejemplo en el despacho donde se realizan las consultas profesionales, pertenece al ámbito de la intimidad” (STC 12/2012,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segundo derecho fundamental en conflicto, el derecho a la propia imagen consiste, conforme a nuestra doctrina, en el “derecho a determinar la información gráfica generada por los rasgos físicos personales de su titular que puede tener difusión pública” y “[s]u ámbito de protección comprende, en esencia, la facultad de poder impedir la obtención, reproducción o publicación de la propia imagen por parte de un tercero no autorizado, sea cual sea la finalidad perseguida por quien la capta o difunde”, y, por lo tanto, abarca “la defensa frente a los usos no consentidos de la representación pública de la persona que no encuentren amparo en ningún otro derecho fundamental” (por todas, SSTC 23/2010, de 27 de abril, FJ 4; en este mismo sentido, SSTC 12/2012, FJ 5, y 19/2014, de 10 de febrero, FFJJ 4 y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117/1994, FJ 3, señalamos que el derecho a la propia imagen “garantiza el ámbito de libertad de una persona respecto de sus atributos más característicos, propios e inmediatos como son la imagen física, la voz o el nombre, cualidades definitorias del ser propio y atribuidas como posesión inherente e irreductible a toda persona” y que “[e]n la medida en que la libertad de ésta se manifiesta en el mundo físico por medio de la actuación de su cuerpo y las cualidades del mismo, es evidente que con la protección de la imagen se salvaguarda el ámbito de la intimidad y, al tiempo, el poder de decisión sobre los fines a los que hayan de aplicarse las manifestaciones de la persona a través de su imagen, su identidad o su voz”. En el caso de una grabación oculta como la que aquí nos ocupa, “la captación no solo de la imagen sino también de la voz intensifica la vulneración del derecho a la propia imagen mediante la captación no consentida de específicos rasgos distintivos de la persona que hacen más fácil su identificación” (STC 12/2012,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derecho al honor garantiza “la buena reputación de una persona, protegiéndola frente a expresiones o mensajes” que la hagan “desmerecer en la consideración ajena al ir en su descrédito o menosprecio o que sean tenidas en el concepto público por afrentosas” (por todas, SSTC 216/2013, de 19 de julio, FJ 5, y 65/2015, de 13 de abril, FJ 3). El honor que la Constitución protege es también el que se expone y acredita en la vida profesional del sujeto, vertiente de la actividad individual que no podrá ser, sin daño para el derecho fundamental, menospreciada sin razón legítima, con temeridad o por capricho (SSTC 216/2013, FJ 5, y 65/2015, FJ 3). En tal medida, los reportajes grabados con cámara oculta pueden vulnerar el derecho al honor tanto cuando las imágenes que se difunden públicamente muestran a las personas grabadas en una situación que menoscaba su reputación (en analogía a la STC 14/2003, de 28 de enero, que consideró que la difusión de la fotografía de una persona detenida en dependencias policiales era lesiva de su derecho al honor), como cuando son en sí ofensivas por mostrar comportamientos que resultan denigrantes o incluyen comentarios difamatorios que realizan terceros.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derechos fundamentales al honor, a la intimidad y a la propia imagen constituyen límites externos al correcto ejercicio de la libertad de información. Así, en la STC 23/2010, de 27 de abril, FJ 3, hemos reiterado que “el propio apartado 4 del artículo 20 CE dispone que todas las libertades reconocidas en el precepto tienen su límite en el derecho al honor, a la intimidad, a la propia imagen y a la protección de la juventud y de la infancia, que cumplen así lo que hemos denominado ‘función limitadora’ en relación con dichas libertades”. Asimismo hemos señalado que “el derecho a comunicar y a emitir libremente información veraz no otorga a sus titulares un poder ilimitado sobre cualquier ámbito de la realidad, sino que, al venir reconocido como medio de formación de la opinión pública solamente puede legitimar las intromisiones en otros derechos fundamentales que guarden congruencia con la finalidad expresada, careciendo de efecto legitimador cuando se ejercite de modo desmesurado y exorbitante al fin en atención al cual la Constitución le atribuye especial protección” (STC 185/2002, de 14 de octubre, FJ 3); en definitiva, “en aquellos casos en los que, a pesar de producirse una intromisión en la intimidad, tal intromisión se revela como necesaria para lograr un fin constitucionalmente legítimo, proporcionada para alcanzarlo y se lleve a cabo utilizando los medios necesarios para procurar una mínima afectación del ámbito garantizado por este derecho, no podrá considerarse ilegítima” (STC 156/2001,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respecta a la utilización de la cámara oculta como técnica periodística, ya en la STC 12/2012 nos referimos a los “contornos o perfiles singulares derivados de la especial capacidad intrusiva del medio específico utilizado para obtener y dejar registradas las imágenes y la voz de una persona” (FJ 6). Entonces fundamentamos la especial capacidad intrusiva de las cámaras ocultas en los siguientes elementos: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“el carácter oculto que caracteriza a la técnica de investigación periodística llamada “cámara oculta” impide que la persona que está siendo grabada pueda ejercer su legítimo poder de exclusión frente a dicha grabación, oponiéndose tanto a su realización como a su posterior publicación o difusión, pues el contexto secreto y clandestino se mantiene hasta el mismo momento de la emisión y difusión televisiva de lo grabado, escenificándose con ello una situación o una conversación que, en su origen, responde a una previa provocación del periodista interviniente, verdadero motor de la noticia que luego se pretende difundir” (STC 12/2012,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 utilización de un dispositivo oculto de captación de la voz y la imagen se basa en un ardid o engaño que el periodista despliega simulando una identidad oportuna según el contexto, para poder acceder a un ámbito reservado de la persona afectada con la finalidad de grabar su comportamiento o actuación desinhibida, provocar sus comentarios y reacciones así como registrar subrepticiamente declaraciones sobre hechos o personas, que no es seguro que hubiera podido lograr si se hubiera presentado con su verdadera identidad y con sus auténticas intenciones” (STC 12/2012,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“la finalidad frecuente de las grabaciones de imágenes y sonido obtenidas mediante la utilización de cámaras ocultas es su difusión no consentida en el medio televisivo cuya capacidad de incidencia en la expansión de lo publicado es muy superior al de la prensa escrita” (STC 12/2012,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este Tribunal ha subrayado la necesidad de “reforzar la vigilancia en la protección de la vida privada para luchar contra los peligros derivados de un uso invasivo de las nuevas tecnologías de la comunicación, las cuales, entre otras cosas, facilitan la toma sistemática de imágenes sin que la persona afectada pueda percatarse de ello, así como su difusión a amplios segmentos del público” (STC 12/2012,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ocurre con otros conflictos entre derechos, la ponderación es también la forma de resolver los que suscita la técnica periodística de la cámara oculta. Ninguno de los derechos reconocidos en el artículo 18.1 CE es absoluto o incondicionado, de suerte que existen circunstancias que pueden determinar que la regla general conforme a la cual es el titular de este derecho a quien, en principio, corresponde decidir si permite o no la captación y difusión de su imagen por un tercero, ceda a favor de otros derechos o intereses constitucionalmente legítimos (STC 19/2014, FJ 6). De nuestra doctrina se pueden extraer los siguientes criterios de articulación entre los mencionados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debemos señalar que el factor de la veracidad de la información como límite inmanente solo resulta relevante en la articulación de las libertades de información y expresión con el derecho al honor. Según nuestra doctrina constitucional, cuando se afecta al derecho a la intimidad, lo determinante para resolver el conflicto de derechos es la relevancia pública de la información y no la veracidad del contenido de la información divulgada, en cuanto que, a diferencia de lo que sucede en las intromisiones en el honor, la veracidad no es paliativo sino presupuesto de la lesión de la intimidad (por todas, SSTC 115/2000, de 5 de mayo, FJ 7; 185/2002, de 14 de octubre, FJ 4; 12/2012, FJ 7, y 58/2018, de 4 de junio,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tanto, fuera del ámbito del derecho al honor, lo determinante es la relevancia pública de la información publicada, que constituye, como ya se indicó, el otro límite inmanente del derecho a comunicar libremente información. Este derecho no ocupa una posición prevalente absoluta respecto del derecho a la intimidad y a la propia imagen: solo se antepone a estos derechos “tras apreciar el interés social de la información publicada como fin constitucionalmente legítimo”. Solo si tiene relevancia pública, alcanza la información “su máximo nivel de eficacia justificadora frente a derechos subjetivos de la personalidad, como el que aquí se debate, los cuales se debilitan, proporcionalmente, como límite externo de las libertades de expresión e información, pues así lo requieren el pluralismo político, propugnado por el artículo 1.1 de la Constitución como uno de los valores superiores de nuestro ordenamiento jurídico” (STC 19/2014,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libertad de información puede llegar a ser considerada prevalente sobre los derechos de la personalidad garantizados por el artículo 18.1 CE, no con carácter absoluto sino caso por caso, en tanto la información se estime veraz y relevante para la formación de la opinión pública, sobre asuntos de interés general, y mientras su contenido se desenvuelva en el marco del interés general del asunto al que se refiere” (STC 58/2018,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debe subrayarse que la inexistencia de consentimiento expreso, válido y eficaz a la utilización de la cámara oculta es lo que propiamente conforma la injerencia y, por consiguiente, origina la situación de conflicto de derechos fundamentales; en otras palabras, no predetermina el resultado de nuestro enjuiciamiento, sino que constituye su presupuesto. Por tanto, como afirmamos en las SSTC 12/2012, FJ 6, y 19/2014, FJ 5, la ausencia de conocimiento y, por tanto, de consentimiento de la persona grabada o fotografiada respecto a la intromisión en su vida privada es, ciertamente, un factor decisivo en el enjuiciamiento de los derechos en conflicto; pero no es el único factor decisivo.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cuando la información de relevancia pública se haya obtenido mediante cámara oculta, el enjuiciamiento constitucional debe incorporar un juicio de proporcionalidad específico. Así, hemos señalado que “la intromisión en los derechos fundamentales de terceros resultante del ejercicio de la libertad de información solo será legítima en la medida en que la afectación de dichos derechos resulte adecuada, necesaria y proporcionada para la realización constitucional del derecho a la libertad de información” (SSTC 12/2012, FJ 6; 24/2012, de 27 de febrero, FJ 2, y 74/2012, FJ 2) y que, por lo tanto, “allí donde quepa acceder a la información pretendida sin necesidad de colisionar con los derechos referidos, queda deslegitimada, por desorbitada o desproporcionada, aquella actividad informativa innecesariamente invasora de la intimidad o la imagen ajenos” (STC 12/2012,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mismo sentido, la STC 74/2012, sintetizando la doctrina de la STC 12/2012, puso de manifiesto que la utilización periodística de cámaras ocultas no resulta necesaria ni adecuada, desde la perspectiva del derecho a la libertad de información, cuando existan otros “métodos de obtención de la información y, en su caso, una manera de difundirla en que no queden comprometidos y afectados otros derechos con rango y protección constitucional”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enjuiciamiento constitucional del uso periodístico de la cámara oculta requiere un juicio específico de proporcionalidad que se proyecte sobre la existencia o no de medios menos intrusivos para obtenerla, y no sobre el interés general o la relevancia pública de los hechos sobre los que se quiere informar, que de no existir no podría justificar la publicación de la información, con independencia de cómo se hubiera obtenido. La relevancia pública de una información puede justificar su publicación, pero solo la inexistencia de medios menos intrusivos para obtenerla puede justificar que se utilicen, para su obtención, dispositivos tecnológicos altamente intrusivos en la intimidad y la imagen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los criterios de enjuiciamiento mencionados, este Tribunal ha apreciado en diversos recursos de amparo que la difusión de las grabaciones obtenidas mediante cámara oculta no resultaba legítima en las circunstancias concurrentes, atribuyendo una importancia especial, no solo a la forma y el lugar en que se obtuvieron esas grabaciones, sino también a la forma en que se difundieron posteriormente y a la existencia o no de métodos menos intrusivos para obtener la información (SSTC 12/2012, FJ 7; 74/2012, FJ 3, y 176/2013, FFJJ 6 y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doctrina constitucional expuesta en los dos fundamentos jurídicos anteriores es conforme con la doctrina del Tribunal Europeo de Derechos Humanos, la cual, de acuerdo con el artículo 10.2 CE, proporciona criterios interpretativos para la aplicación de los preceptos constitucionales que reconocen derechos fundamentales (por todas, SSTC 303/1993, de 25 de octubre, FJ 8; 119/2001, de 24 de mayo, FJ 6, y 8/2017, de 19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Tribunal Europeo reconoce a los profesionales de la información la libertad de elegir los métodos o técnicas que consideren más pertinentes para la transmisión informativa, que debe ser acorde a las exigencias de objetividad y neutralidad (STEDH de 23 de septiembre de 1994, Jersild c. Dinamarca, § 34). No obstante, ha precisado que, en la elección de esos métodos o técnicas, la libertad reconocida a los periodistas no está exenta de límites, y que en ningún caso pueden considerarse legítimas las técnicas que invaden derechos protegidos, ni los métodos que vulneren las exigencias de la ética periodística en cuanto a la solvencia y objetividad del contenido informativo (SSTEDH de 18 de enero de 2011, MGN limited c. Reino Unido, § 141, y de 10 de mayo de 2011, Mosley c. Reino Unido, § 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cuanto a los métodos y técnicas de obtención de la información, el Tribunal Europeo ha subrayado que es necesaria una vigilancia reforzada de la protección de la vida privada frente a las nuevas tecnologías de la comunicación que posibilitan el almacenamiento y la reproducción de datos de carácter personal, así como, en particular, la toma sistemática de fotos específicas y su difusión al público (STEDH de 24 de junio de 2004, Von Hannover c. Alemania, § 70).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considera que “el uso de una técnica tan intrusiva y tan lesiva para la vida privada como la cámara oculta debe estar en principio restringida”. Aunque destaca “la importancia de los métodos de investigación encubiertos para la elaboración de ciertos tipos de reportaje” pues “en algunos casos los periodistas están obligados a usar cámaras ocultas, por ejemplo cuando la información es difícil de obtener por otros medios”, sin embargo afirma que dichas técnicas deben utilizarse “de modo restrictivo”, como “último recurso” y de conformidad con las normas deontológicas (STEDH de 13 de octubre de 2015, Bremner c. Turquía, § 76).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Tribunal Europeo ha establecido con carácter general una serie de criterios de ponderación entre la libertad de comunicación y los derechos a la vida privada y a la propia imagen: la contribución de los reportajes emitidos a un debate de interés general, el grado de conocimiento público de la persona afectada, la conducta previa de dicha persona, el método de obtención de la información y su veracidad, el contenido, forma y consecuencias de la publicación, la forma en que se presenta a la persona afectada y la gravedad de la sanción impuesta al periodista o al medio de comunicación (sentencias de Gran Sala de 7 de febrero de 2012, Axel Springer AG c. Alemania, §§ 89-95, y Von Hannover c. Alemania, §§ 109-113). En resoluciones posteriores, el Tribunal Europeo ha aplicado esos criterios al análisis del carácter legítimo o ilegítimo de la utilización periodística de la cámara oculta (SSTEDH de 24 de febrero de 2015, Haldimann y otros c. Suiza, §§ 63, 65; de 13 de octubre de 2015, Bremner c. Turquía, §§ 69-70, 77, y de 22 de febrero de 2018, asunto Alpha Doryforiki Tileorasi Anonymi Etairia c. Grecia, §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aplicación de los mencionados criterios, el Tribunal Europeo ha estimado tanto demandas interpuestas por periodistas o medios de comunicación sancionados por utilizar cámaras ocultas o por difundir las imágenes así obtenidas, como demandas promovidas por las personas grabadas subrepticiamente y cuyos derechos no fueron debidamente protegidos en la vía judicial interna. El Tribunal Europeo subraya que el resultado de la aplicación de ese conjunto de criterios no debe variar dependiendo del concreto derecho humano del Convenio cuya vulneración se alegue, ya sea la libertad de expresión reconocida en el artículo 10 o el derecho al respeto de la vida privada que contempla el artículo 8, pues ambos principios merecen igual respeto y el margen de apreciación nacional debe, en teoría, ser igual en ambos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de 24 de febrero de 2014, asunto Haldimann y otros c. Suiza, el Tribunal Europeo estimó la demanda interpuesta por unos periodistas condenados a penas de multa por haber grabado subrepticiamente la conversación con un agente de seguros, posteriormente difundida por una cadena de televisión. El Tribunal consideró que la intromisión en el derecho a la vida privada que conllevaba la obtención y la difusión de la información no tenía entidad suficiente para limitar la libertad de información en atención a los siguientes elementos: el reportaje, que tenía por objeto denunciar las malas prácticas de los agentes de seguros, suscitaba un asunto de considerable interés público, con independencia de si conseguía efectivamente contribuir al debate; el agente de seguros grabado subrepticiamente no era un personaje público, pero el reportaje tampoco se centró en su persona, sino en las prácticas comerciales de los agentes de seguros; la entrevista que se grabó de forma oculta no se realizó en las oficinas del agente, sino en un apartamento privado; por todo ello, la interferencia en la reputación del agente de seguros fue menos grave que si el reportaje se hubiera centrado en él; a pesar de las normas penales que les fueron aplicadas, los periodistas podían entender que su comportamiento estaba amparado por las normas deontológicas; no se cuestionó la veracidad de los hechos mostrados en el reportaje; las imágenes y el sonido de las negociaciones entre el agente de seguros y el periodista solo fueron accesibles a un reducido grupo de personas; aunque fragmentos de la conversación fueron emitidos en un programa de televisión y numerosos espectadores pudieron así formarse una opinión sobre la falta de profesionalidad del agente de seguros, se trató de una intromisión limitada en los derechos del agente de seguros, pues su rostro y su voz fueron distorsionados; finalmente, aunque las penas impuestas eran relativamente moderadas, debe considerarse que su naturaleza penal puede retraer a los medios de comunicación en el ejercicio de la crítica (§§ 56-68).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de 13 de octubre de 2015, asunto Bremner c. Turquía, el Tribunal Europeo estimó la demanda individual interpuesta por el recurrente, que había sido grabado subrepticiamente mediante cámara oculta mientras conversaba sobre el cristianismo con un tercero que le había contactado previamente a tal fin, a partir de un anuncio de distribución gratuita de libros; esa grabación fue posteriormente emitida en un programa televisivo que versaba sobre las actividades encubiertas de proselitismo llevadas a cabo por ciudadanos extranjeros. El Tribunal estimó que se había producido una vulneración del derecho a la vida privada del recurrente en atención a los siguientes elementos: el demandante no había buscado una exposición pública más allá de insertar un anuncio en un periódico; el tema tratado en el programa —el proselitismo religioso— tenía un indudable interés general; la emisión no contenía un ataque personal gratuito; sin embargo, no había justificación para el hecho de que el reportaje se hubiera emitido sin tomar la precaución de difuminar la cara del demandante, pues ni era un personaje público ni la difusión de su rostro era necesaria para contribuir al debate público (§§ 80-81).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la sentencia de 22 de febrero de 2018, asunto Alpha Doryforiki Tileorasi Anonymi Etairia c. Grecia, el Tribunal Europeo estimó parcialmente la demanda interpuesta por una cadena de televisión privada que había emitido en dos programas televisivos diversos reportajes de cámara oculta, por cuya obtención la autoridad independiente de radio y televisión le impuso una sanción pecuniaria y le obligó a difundir el contenido de su decisión. El Tribunal Europeo consideró que la grabación inicial, que mostraba a un miembro del Parlamento griego que presidía la comisión sobre el juego electrónico entrando en un salón de juegos y jugando en dos máquinas, se obtuvo mediante cámara oculta pero no en un reducto privado, sino en un espacio público, de forma que la interferencia con su derecho al respeto de la vida privada fue significativamente menos grave, pero, en cambio, no era irrazonable o basada en una errónea apreciación de los hechos la consideración de que sí lo eran las dos posteriores grabaciones, también subrepticias, que registraron la reacción de esa persona visionando por primera vez la grabación inicial, por un lado, y su reunión con los periodistas del programa televisivo tratando de negociar la forma de presentar el incidente, por otro lado. En consecuencia, solo apreció vulneración del artículo 10 del Convenio por lo que respecta a la primera grabación.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alcanzar esa conclusión el Tribunal Europeo tuvo en cuenta los siguientes elementos: la contribución de los reportajes a un debate de interés general, la extensión social del juego electrónico en Grecia y el comportamiento en particular de un representante electo que era además el presidente de la comisión de juego electrónico; la notoriedad de la persona grabada; la obtención de las imágenes mediante cámara oculta, cuyo uso no estaba absolutamente prohibido por el Derecho interno, si bien sujeto a condiciones estrictas, como la existencia de un interés público prevalente en la difusión de la información y una forma de obtención de la información que no sea lesiva de la dignidad humana; la obtención de la primera grabación en un espacio público accesible a cualquier persona, a diferencia de las otras dos grabaciones obtenidas en dependencias privadas, en las que existía una legítima expectativa de privacidad; la actuación contraria a la buena fe de los periodistas en la realización de la segunda y la tercera grabación, al ejercer presión sobre la persona afectada, y la vulneración deliberada de la confidencialidad de las conversaciones realizadas, que se hallan protegidas por el Derecho penal; la gravedad de las consecuencias de la emisión de los reportajes para la persona afectada, que incluyó la expulsión de su grupo parlamentario; la poca severidad de las sanciones impuestas, aunque no insignificantes, y su nulo efecto disuasorio en la información por la prensa sobre cuestiones de interés general (§§ 49-80).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conforme a la jurisprudencia del Tribunal Europeo de Derechos Humanos que ha sido expuesta, la legitimidad del uso de la cámara oculta como método periodístico de obtención de la información está sometida a unos criterios estrictos de ponderación dirigidos a evitar una intromisión desproporcionada y, por tanto, innecesaria en la vida privada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 lo que ha sido expuesto en los fundamentos jurídicos anteriores puede concluirse, en síntesis, que la Constitución excluye, por regla general, la utilización periodística de la cámara oculta, en cuanto que constituye una grave intromisión ilegítima en los derechos fundamentales a la intimidad personal y a la propia imagen; que, no obstante, su utilización podrá excepcionalmente ser legítima cuando no existan medios menos intrusivos para obtener la información; que la justificación constitucional de la libertad de información, en todo caso, solo alcanza a la información de relevancia pública, que constituye su límite inmanente; que los medios de comunicación social que difundan imágenes obtenidas mediante cámara oculta deberán distorsionar el rostro y la voz de las personas grabadas cuando su identificación no sirva al interés general en la información; y que tampoco podrán difundirse imágenes que muestren situaciones o comportamientos que menoscaben innecesariamente la reputación de las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esas reglas, que han sido concretadas en los fundamentos jurídicos anteriores, al enjuiciamiento constitucional de las vulneraciones que se imputan a la cadena televisiva exige, primero, tomar en consideración las circunstancias específicas en las que se ha ejercitado la libertad de información y, después, examinar la posible afectación de otros derechos fundamentales en juego. Para ello debemos analizar por separado cada una de las vulneraciones alegadas.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sentencia impugnada fundamentó en dos argumentos su conclusión de prevalencia de la libertad de información de la cadena televisiva sobre el derecho a la intimidad del demandante de amparo: la veracidad de la información divulgada y su elevado interés informativo. Al considerar exclusivamente ambos factores la Sala de lo Civil del Tribunal Supremo no ponderó adecuadamente los derechos en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primer factor, como ya señalamos en el fundamento jurídico 8 de esta sentencia, este Tribunal viene reiterando que, cuando se afecta al derecho a la intimidad, lo determinante para resolver el conflicto de derechos es la relevancia pública de la información y no la veracidad del contenido de la información divulgada, en cuanto que, a diferencia de lo que sucede en las intromisiones en el honor, la veracidad no es paliativo sino presupuesto de la lesión de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respecta al segundo factor, compartimos el criterio de la Sala de lo Civil del Tribunal Supremo, que no ha sido discutido en este proceso, de que la finalidad de los reportajes y programas televisivos era difundir información de interés general, pues pretendía alertar sobre prácticas fraudulentas e intrusivas en el ámbito de la salud, con independencia de si consiguieron o no contribuir efectivamente a un debate de interés general. No obstante, ha de darse la razón al ministerio fiscal cuando pone de manifiesto que esa finalidad se desnaturalizó desde el momento en que se centró en la actuación de la concreta persona del demandante de amparo, sin que tampoco el propio material obtenido y difundido con la grabación clandestina permitiera concluir de forma contundente que estaba realizando prácticas claramente intrusivas.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debe confundirse, en efecto, el interés general de un debate en abstracto con la relevancia pública de la concreta información divulgada; ni la curiosidad alimentada por el medio de comunicación, al atribuir un valor noticioso a la publicación de las imágenes objeto de controversia, debe ser confundida con un interés público digno de protección constitucional. En las imágenes difundidas no se muestran prácticas fraudulentas o conductas ilícitas en relación con el demandante de amparo. Bajo el pretexto de realizar una denuncia o contribuir a un debate general no se puede dirigir la atención del público a una persona que hasta ese momento carecía de notoriedad. Por tanto, no podemos compartir la valoración de la Sala de lo Civil sobre el elevado interés público de la información divulgada como segundo factor decisivo en la ponderación con el derecho a la intimidad.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centrarse los programas televisivos en la persona del demandante de amparo y difundir un material insuficientemente concluyente de por sí y escasamente relevante para contribuir a un debate general, la intromisión en su intimidad, no solo careció del, en principio, necesario consentimiento previo del titular del derecho para realizar la videograbación en la consulta profesional, sino que, en las circunstancias del caso, su divulgación constituyó también un ejercicio desproporcionado de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puede olvidarse la circunstancia de que la información fuera captada subrepticiamente en un ámbito privado como es una consulta profesional, en cuyo seno se desarrollan relaciones de naturaleza profesional que están también protegidas por el derecho a la intimidad, y en las que, por consiguiente, existe igualmente una legítima expectativa de resguardo frente a la intromisión de terceros. En cambio, el hecho de que el propio demandante de amparo proporcionara —como a todos sus clientes— una grabación de la misma sesión que los periodistas filmaron con cámara oculta, al que la sentencia impugnada atribuye relevancia, no subsana en absoluto la ausencia de consentimiento para realizar la grabación subrepticia y divulgar las imágenes así obtenidas, ni implica un consentimiento expreso, válido y eficaz para difundir públicamente en un medio de comunicación social las imágenes contenidas en la grabación proporcionada; por el contrario, pone de manifiesto que la grabación oculta que llevaron a cabo los periodistas, así como su posterior difusión, no fue necesaria para obtener la información y difundirla.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aun cuando la información obtenida hubiera sido de relevancia pública, los términos en que se obtuvo y registró, mediante el uso de una cámara oculta y en un ámbito privado como es una consulta profesional, y luego se difundió en el medio televisivo, focalizando un tema de interés general en la concreta actuación del demandante de amparo, constituyeron una ilegítima intromisión en el derecho fundamental a la intimidad personal. La sentencia del Tribunal Supremo impugnada no realizó el juicio de proporcionalidad estricto que reclama la utilización periodística de la cámara oculta, ni tomó en consideración la circunstancia de que la relación entre los periodistas y el consultor personal se desarrolló en un ámbito privado, ni la focalización de la información difundida en la actuación profesional del demandante de amparo, ni que el material audiovisual difundido no ofrecía pruebas suficientes del carácter ilícito de su actuación siendo ello el sustento de su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Idéntica conclusión debemos alcanzar en cuanto al derecho a la propia imagen. Ciertamente, el demandante de amparo fue grabado subrepticiamente y, con ello, privado del derecho a decidir, para consentirla o para impedirla, sobre la reproducción de la representación de su aspecto físico y de su voz, determinantes de su plena identificación como persona. Además, en los diversos programas televisivos posteriormente emitidos no solo se informó sobre su identidad, sino que también su imagen y su voz fueron difundidas sin distorsión alguna. La difusión de la imagen y, en su caso, la voz del demandante de amparo solo habría estado justificada si se hubiera tratado de un personaje público o ello hubiera sido estrictamente necesario para contribuir al debate público. Sin embargo, el demandante de amparo no era un personaje público, y no se han ofrecido ni se atisban argumentos que justifiquen, en las circunstancias concurrentes, la necesidad de difundir su imagen y su voz para contribuir a un debate de interés general o a la formación de la opinión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con la difusión de la imagen y la voz del demandante de amparo en diversos programas televisivos no solo no se restringió, sino que se amplificó enormemente la injerencia inicial en el derecho fundamental a la propia imagen, sin que ello viniera requerido por la necesidad de contribuir a un debate de interés general o a la formación de la opinión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el recurso de amparo debe también ser estimado con respecto a la vulneración alegada del derecho al honor, si bien no por la utilización de la cámara oculta ni por la difusión de las imágenes así obtenidas, sino por la forma en que se presentó la información y las afirmaciones que realizaron en los programas televisivos. En efecto, como ha alegado el ministerio fiscal, la emisión de las imágenes fue acompañada de informaciones manipuladas (a través de la voz en off que afirmó que el demandante se enojaba si sus clientes no seguían sus consejos o enseñanzas cuando en las imágenes en realidad aconsejaba a sus clientes sobre cómo debían reaccionar frente a otras personas) y de afirmaciones de hechos sobre su pretendido intrusismo profesional y sobre sus inclinaciones (“mujeriego”, “siempre hay sexo y siempre hay dinero”, “a veces las terapias acaban en algo más que caricias”). Tales afirmaciones y expresiones pueden considerarse atentatorias contra la reputación del demandante de amparo pues, al margen de su veracidad o inveracidad, no eran pertinentes para transmitir información de relevancia pública y, en tal medida, acentuaron la conversión de su personalidad en el verdadero eje de la noticia. Bajo el pretexto de realizar una denuncia o contribuir a un debate general no se puede hacer escarnio de una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debemos concluir que la sentencia impugnada no valoró correctamente las circunstancias que concurrían en la presente situación, y concluyó erróneamente con la afirmación de la pretendida prevalencia de la libertad de información. Conclusión constitucionalmente inadecuada, porque el método utilizado para obtener la captación intrusiva —la llamada “cámara oculta”— no fue necesario y proporcionado para el objetivo de averiguación de la actividad desarrollada por el demandante de amparo en su consulta profesional y, por tanto, para la realización constitucional del derecho a la libertad de información, para lo que hubiera bastado con realizar entrevistas a sus clientes; porque la emisión, en diversos programas televisivos y la página web de la cadena, de las imágenes y la voz no distorsionadas del demandante de amparo constituyó una actividad informativa innecesariamente invasora de la intimidad y la imagen ajenas; y porque el contenido de los programas televisivos emitidos incluyó aspectos manipulados y afirmaciones vejatorias que resultaban innecesarias para la actividad informativa.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Solo queda enjuiciar las vulneraciones del derecho al honor y a la propia imagen del demandante de amparo que se reprochan a la asociación RedUne y su presidente, y que son independientes de las que se imputan a la cadena televisiva.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enjuiciamiento constitucional de dichas vulneraciones exige igualmente tomar en consideración las circunstancias específicas en las que se ha ejercitado la libertad de información, ponderando a continuación adecuadamente la posible afectación de los otros derechos fundamentales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vulneración alegada se refiere al derecho a la propia imagen y consiste en la publicación de la imagen del demandante de amparo en la página web de la asociación, sin su consentimiento y sin distorsión, esto es, en unos términos que permitían su identificación.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considera que no existió intromisión ilegítima en el derecho a la propia imagen porque la fotografía incluida en los artículos publicados en la página web de la asociación tenía carácter accesorio respecto del texto escrito. Por su parte, el ministerio fiscal considera que debe apreciarse esta vulneración porque la imagen fue publicada sin su consentimiento y su publicación era innecesaria para el fin de denuncia que pretendía llevar a cabo la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confirmar en este punto la conclusión de la sentencia impugnada, en atención a los siguientes criterios o aspectos de la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fotografía no constituía un documento de carácter estrictamente privado o familiar, extraído del ámbito propio y reservado de la esfera personal del demandante de amparo, y en ningún momento se ha alegado que fuera obtenida de manera clandestina.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fotografía se publicó en la página web de una asociación sin ánimo de lucro que se define como “red de prevención sectaria y del abuso de debilidad”, y que se sirve de ella como instrumento principal de su actividad informativa y preventiva sobre conductas altamente peligrosas para la dignidad humana y los derechos fundamentales reconocidos en los artículos 15, 17, 18.1 y 43.1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finalidad de la publicación era identificar a una persona sobre la que se habían recogido sospechas de prácticas de abuso tanto por testimonios de familiares recogidos por la propia asociación como en medios de comunicación españoles y extranjeros.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La publicación de la fotografía acompañaba a la reproducción de dos artículos periodísticos publicados en un diario español y un diario alemán que habían investigado las prácticas del demandante de amparo, por lo que podía considerarse un medio necesario y proporcionado al fin de alertar eficazmente sobre esa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consta, ni se ha alegado en ningún momento, que la publicación de la fotografía haya tenido consecuencias significativas para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este Tribunal considera que la publicación de la imagen del demandante de amparo en la página web de la asociación codemandada no constituyó una injerencia desproporcionada en su derecho a la propia imagen. En consecuencia, concluye que la sentencia impugnada no realizó una ponderación incorrecta entre el derecho del demandante de amparo a la propia imagen y la libertad de información de la asociación.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segunda vulneración alegada versa sobre el derecho fundamental al honor y se fundamenta en la inclusión de expresiones ultrajantes en dos correos electrónicos enviados por la asociación codemandada a sus colaboradores.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considera que la potencialidad ofensiva de las expresiones utilizadas en los correos “debe analizarse en el contexto y circunstancias en que se utilizó, siendo relevante para negar la intromisión ilegítima en el honor que lo fuera por una asociación cuyo fin era precisamente ayudar a víctimas reales o potenciales de este tipo de conductas, que utilizaba el correo electrónico para contactar con ellas o sus familiares, y que por todo ello, más allá de la limitada difusión de la expresión, no puede obviarse que iba a dirigida a personas que ya podían conocer de la actividad del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asociación codemandada considera que las expresiones proferidas (gurú, extorsionador, causante de problemas mentales) estaban amparadas por la libertad de expresión, que la finalidad de los correos enviados era informar y alertar sobre la persona del demandante de amparo y recabar más información, y que dicha persona tenía proyección pública. Por su parte, el ministerio fiscal considera, en consonancia con la sentencia recurrida, que teniendo en cuenta que la asociación tiene como único fin desvelar actuaciones peligrosas, que la publicidad del contenido de sus correos es más limitada que la de los reportajes periodísticos televisivos (especialmente en los canales generalistas), y que, por ello, la capacidad ofensiva de las expresiones utilizadas, en el contexto en que se usaron, queda notablemente disminuida y amparada por la libertad de expresión de los codemandados.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confirmar también en este punto la conclusión de la sentencia impugnada, en atención a los siguientes criterios o aspectos: la asociación RedUne persigue un interés general de denuncia, que podría desalentarse con una protección del derecho al honor que fuera más allá de lo estrictamente necesario; la finalidad que animaba los correos en los que se incluyeron las expresiones era alertar, informar y recabar a su vez más información sobre las actividades de la persona denunciada; los correos no fueron objeto de una publicidad masiva, sino que se enviaron solo a los colaboradores de la asociación, generalmente víctimas de prácticas sectarias o sus familiares, por lo que su difusión fue reducida, considerablemente inferior en todo caso a la de un medio escrito de comunicación y, por supuesto, inferior a la de un medio televisivo; las expresiones utilizadas, aunque hirientes, estaban directamente relacionadas con las ideas y opiniones que se presentaban y podían considerarse necesarias para su exposición.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Las conclusiones expuestas en los fundamentos precedentes conducen directamente al otorgamiento parcial del amparo solicitado por el recurrente, lo cual exige que precisemos el alcance de ese otorgamiento y de nuestro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estimar parcialmente el recurso de amparo por lo que se refiere a las vulneraciones denunciadas por don Thomas Erich Hertlein de sus derechos a la intimidad, la propia imagen y al honor causadas por Atresmedia Corporación de Medios de Comunicación, S.A., (en el momento de los hechos, Antena 3 de Televisión, S.A.), en los términos expuestos en el fundamento jurídico 9. En cambio, debemos desestimar el recurso de amparo por lo que se refiere, por un lado, a las vulneraciones denunciadas por don Thomas Erich Hertlein frente a la asociación Red Une y su presidente y, por otro lado, a las vulneraciones denunciadas por Homo Simplex, S.L. En tal medida, el otorgamiento parcial del amparo debe comportar la declaración de nulidad parcial de la sentencia impugnada [art. 55.1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no procede, sin embargo, que declaremos la retroacción de actuaciones como hemos hecho en otros casos, al solo objeto de preservar la subsidiaridad del recurso de amparo, para que el Tribunal Supremo resolviese sobre la determinación de la indemnización que, en su caso correspondiera (SSTC 127/2003, de 30 de junio, FJ 10; 190/2013, de 18 de noviembre, FJ 8, y 18/2015, de 16 de febrero, FJ 8), en atención a las siguientes consideraciones: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ha solicitado la nulidad íntegra de la sentencia impugnada, sin retroacción de actuaciones. De la falta de interposición del recurso de casación y del suplico del escrito de demanda de amparo se deduce que el Sr. Hertlein se aquietó con la indemnización que le fue concedida por el Tribunal de apelación en relación con las vulneraciones de sus derechos fundamentales causadas por Atresmedia Corporación de Medios de Comunicación,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su parte, el ministerio fiscal, que interesaba la estimación parcial del recurso también por una de las dos vulneraciones alegadas en relación con la asociación RedUne y su presidente, solicitó que, en consecuencia, se declarara la nulidad de la sentencia 634/2017 de la Sala de lo Civil del Tribunal Supremo, de 23 de noviembre de 2017, con retroacción de lo actuado, para que la Sala de lo Civil resolviera reconociendo los derechos vulnerados y fijara la indemnización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quantum indemnizatorio ha sido objeto de debate entre las partes tanto en la primera como en la segunda instancia. Es cierto que el tercer motivo del recurso de casación entablado por la entidad Atresmedia contra la sentencia de apelación impugnó el quantum indemnizatorio concedido al demandante en segunda instancia. No obstante, dicho motivo se sustentó en argumentos basados exclusivamente en el carácter informativo del reportaje y su contribución a un debate de interés general, y en la relevancia que debía atribuirse en el juicio de ponderación al hecho de que el propio demandante grabara sus sesiones y las difundiera por internet. Las razones que fundamentan la estimación parcial del presente recurso de amparo dejan sin contenido esos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dado que el quantum indemnizatorio ha sido objeto de debate entre las partes en la primera y en la segunda instancia, y dado que en el recurso de casación promovido por la cadena televisiva contra la sentencia de apelación no se contienen argumentos que pudieran permitir alterar las bases tenidas en cuenta por el Tribunal de apelación para fijarlo en relación con las vulneraciones de derechos fundamentales que se le imputaban, debemos declarar la nulidad parcial de la sentencia impugnada, sin retroacción de actuaciones (STC 58/2018, de 4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restablecimiento del Sr. Hertlein en la integridad de sus derechos fundamentales [art. 55.1 c) LOTC] comporta la declaración de nulidad parcial de la sentencia 634/2017 de la Sala de lo Civil del Tribunal Supremo, de 23 de noviembre de 2017, únicamente en lo relativo a la revocación de los pronunciamientos contenidos en la sentencia de la Sección Cuarta de la Audiencia Provincial de Illes Balears en el recurso de apelación núm. 228-2015 en los que dicha resolución estimó las vulneraciones de los derechos fundamentales de don Thomas Erich Hertlein a la intimidad personal, la propia imagen y el honor por la entidad mercantil Atresmedia Corporación de Medios de Comunicación, S.A., y fijó el quantum indemnizatorio por dichas vulneraciones, pronunciamientos que, por tanto, se declaran firmes.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Thomas Erich Hertlein y Homo Simplex, S.L.,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vulnerados los derechos de don Thomas Erich Hertlein a la intimidad personal, la propia imagen y el honor (art. 18.1 CE), en los términos expuestos en el fundamento jurídico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mencionado recurrente en sus derechos y, a tal fin, declarar la nulidad parcial de la sentencia núm. 634/2017 de la Sala de lo Civil del Tribunal Supremo, de fecha 23 de noviembre de 2017, recaída en el recurso de casación núm. 2462/16, únicamente en lo relativo a la revocación de los pronunciamientos contenidos en la sentencia de la Sección Cuarta de la Audiencia Provincial de Illes Balears en el recurso de apelación núm. 228-2015 en los que dicha resolución estimó las vulneraciones de los derechos fundamentales de don Thomas Erich Hertlein a la intimidad personal, la propia imagen y el honor por la entidad mercantil Atresmedia Corporación de Medios de Comunicación, S.A., y fijó el quantum indemnizatorio por dichas vulneraciones, pronunciamientos que se declaran firmes.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