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29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y los magistrados don Andrés Ollero Tassara, don Santiago Martínez-Vares García, don Alfredo Montoya Melgar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 1584-2019 y 1586-2019 (acumulados), promovidos por Euroinversiones Inmobiliarias Costa Sur, S.L., y Penrei Inversiones, S.L., respectivamente, representados por la procuradora de los tribunales doña Blanca Berriatua Horta y bajo la dirección del letrado don Marcelino Gilabert García, el primero, y de la letrada doña Anju Nirmalia Benavent Rodríguez, el segundo, contra el auto de 19 de septiembre de 2018 del Juzgado de Primera Instancia e Instrucción núm. 6 de Lorca dictado en el procedimiento de ejecución hipotecaria 66-2018, y contra el auto de 22 de enero de 2019, del mismo órgano judicial, por el que se desestimó el recurso de reposición interpuesto contra el anterior. Ha intervenido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Blanca Berriatua Horta, en nombre y representación de Euroinversiones Inmobiliarias Costa Sur, S.L., y bajo la dirección del letrado don Marcelino Gilabert García, interpuso demanda de amparo contra las resoluciones que se mencionan en el encabezamiento de esta sentencia, mediante escrito registrado en este Tribunal el 12 de marzo de 2019, dando lugar al recurso de amparo 1584-2019.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procuradora de los tribunales doña Blanca Berriatua Horta, en nombre y representación de Penrei Inversiones, S.L., y bajo la dirección de la letrada doña Anju Nirmaia Benavent Rodríguez, interpuso demanda de amparo contra las resoluciones que se mencionan en el encabezamiento de esta sentencia mediante escrito registrado en este Tribunal el 12 de marzo de 2019, dando lugar al recurso de amparo 1586-2019.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el examen de ambos recursos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 Inversiones Inmobiliarias Costa Sur, S.L., y Penrei Inversiones, S.L., resultando la primera de las demandadas la deudora hipotecaria, y la segunda titular de un derecho de uso y disfrute sobre dicho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6 de Lorca, al que correspondió el conocimiento de la causa, dictó auto el 20 de junio de 2018, por el que acordó el despacho de ejecución (procedimiento de ejecución hipotecaria núm. 66-2018), requiriendo de pago a las ejecutadas y alternativo derecho a oponerse a la ejecución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21 de junio de 2018, el servicio de notificaciones electrónicas de la Fábrica Nacional de Moneda y Timbre remitió al buzón de la dirección electrónica habilitada de Penrei Inversiones, S.L., y de Euroinversiones Inmobiliarias Costa Sur, S.L., un correo avisándoles que tenían una notificación del Juzgado de Primera Instancia núm. 6 de Lorca relativa al proceso “EJH/000066/2018”; notificación a la que podían acceder entre los días 21 de junio a 6 de agosto de 2018, a través de un enlace electrónico que también indicaba.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31 de julio de 2018, Penrei Inversiones, S.L., y Euroinversiones Inmobiliarias Costa Sur, S.L., accedieron a la página web indicada teniendo acceso a la notificación y los documentos que le acompañaban, en concreto el auto por el que se despacha ejecución, el decreto dictado por la administración de justicia y la copia de la propia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28 de agosto de 2018, las sociedades recurrentes en amparo formalizaron ante el juzgado a quo el escrito de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19 de septiembre de 2018 el Juzgado de Primera Instancia e Instrucción núm. 6 de Lorca acordó inadmitir la oposición por haberse presentado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Las representaciones procesales de Penrei Inversiones, S.L., y de Euroinversiones Inmobiliarias Costa Sur, S.L., interpusieron recursos de reposición contra el anterior auto, basándose en la infracción de los arts. 135, 152, 160 y 162 Ley de enjuiciamiento civil (LEC) y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Dichos recursos fueron desestimados por auto de 22 de enero de 2019. En el fundamento jurídico segundo, el juzgado señala que, siendo indiscutible la condición de personas jurídicas de las recurrentes, las mismas, desde el 1 de enero de 2017 (disposición transitoria cuarta de la Ley 42/2015, de 5 de octubre, de reforma de la Ley de enjuiciamiento civil) están obligadas a relacionarse con la administración de justicia por medios electrónicos [art. 14.2 a) de la Ley 39/2015 LPACAP y art. 273.3 a) LEC], y añade que “interpretan las recurrentes de forma errónea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presentada en el recurso de amparo 1586-2019 coincide literalmente con la presentada en el recurso de amparo 1584-2019. Alegan las entidades recurrentes que las resoluciones judiciales impugnadas causaron, en primer lugar, la vulneración de los derechos a la tutela judicial efectiva (art. 24.1 CE) y a un proceso con todas las garantías (art. 24.2 CE), al haberse efectuado su emplazamiento como ejecutadas en el procedimiento hipotecario de referencia a través de un correo electrónico remitido por un servicio de notificaciones electrónicas, y no mediante entrega de la documentación correspondiente en papel en la sede de su domicilio social, tratándose de su primer emplazamiento judicial en la causa, como establece el art. 273 LEC, en relación con los arts. 135, 152, 162 y en especial el art. 155.1 de esta ley, objetando también que el juzgado haya hecho el cómputo del plazo para oponerse, desde la fecha del envío del correo a la dirección electrónica habilitada y no desde la fecha de acceso a la notificación, inadmitiendo así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los escritos de demanda argumentaron “que la continuación de la ejecución derivadas [sic] de los pronunciamientos judiciales que han sido objeto de impugnación, con la celebración de subasta y la eventual adjudicación a terceros, pueden hacer perder al recurso de amparo su finalidad”. Por ello que solicitaron la suspensión de la continuación del procedimiento de ejecución hipotecaria 66-2018 seguido ante el Juzgado de Primera Instancia e Instrucción núm. 6 de Lorca, hasta tanto sea resuelto el presente recurso de amparo, poniéndolo en conocimiento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por providencia de 17 de junio de 2019, acordó: (i) la admisión a trámite del recurso de amparo núm. 1584-2019, apreciando que concurre en el mismo una especial trascendencia constitucional [art. 50.1 de la Ley Orgánica del Tribunal Constitucional (LOTC)] porque plantea un problema o afectan a una faceta de un derecho fundamental sobre el que no hay doctrina de este Tribunal [STC 155/2009, FJ 2, a)]; (ii) requerir al juzgado a quo para que en plazo no superior a diez días remitiera certificación o fotocopia adverada de las actuaciones del procedimiento de ejecución hipotecaria núm. 66-2018; (iii) previamente emplazara a quienes hubieran sido parte en éste, excepto a la parte recurrente en amparo, para poder comparecer en el presente proceso constitucional en el plazo de diez días, a efecto de formular alegaciones; y (iv)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Primera de este Tribunal, por providencia de 16 de septiembre de 2019, acordó la admisión a trámite del recurso de amparo núm. 1586-2019, apreciando que concurre en el mismo una especial trascendencia constitucional (art. 50.1 LOTC) porque plantea un problema o afectan a una faceta de un derecho fundamental sobre el que no hay doctrina de este Tribunal [STC 155/2009, FJ 2, a)]. Por ello, en aplicación de lo dispuesto en el art. 51 LOTC, obrando ya las actuaciones correspondientes a la ejecución hipotecaria 66-2018 del Juzgado de Primera Instancia e Instrucción núm. 6 de Lorca, acuerda dirigir atenta comunicación a dicho órgano jurisdiccional, a fin de que, en plazo que no exceda de diez días proceda a emplazar a quienes hubieran sido parte en el procedimiento, excepto la parte recurrente en amparo, para que en igual plazo puedan comparecer, si lo desean, en el presente recurso de amparo. Asimismo, se acuerda formar la correspondiente pieza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del secretario de justicia de la Sala Primera, Sección Primera, de este Tribunal, de 21 de junio de 2019, se requirió al Juzgado de Primera Instancia e Instrucción núm. 6 de Lorca, para que remitiera, a la mayor brevedad posible, certificación acreditativa “de la interposición o no de recurso de apelación contra alguna de las resoluciones dictadas en las actuaciones principales o en alguna pieza separada en el procedimiento de ejecución hipotecaria seguido en ese juzgado con el número 66-2018, y si ha recaído resolución se certifique sobre el contenido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24 de julio de 2019, se recibió en el registro de este Tribunal la correspondiente certificación del juzgado a quo fechada el 15 de julio de 2019, en la que se hizo constar “que en los presentes autos no se han interpuesto ni en el procedimiento principal ni en las piezas correspondientes al mismo, recurso de apelación por ninguna de las partes personadas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recurso de amparo 1584-2019, por diligencia de ordenación del secretario de justicia de la Sala Primera de 26 de julio de 2019, “se tienen por recibidas las actuaciones remitidas por el Juzgado de Primera Instancia e Instrucción núm. 6 de Lorca, así como la certificación requerida en su día y escrito de la procuradora doña Blanca María Grande Pesquero, a quien se tiene por personada y parte en nombre y representación del Banco de Sabadell, S.A., con quien se entenderán la presente y sucesivas diligencias, (a los solos efectos de evacuar el trámite de alegaciones del art. 52 LOTC). A tenor de lo dispuesto en el art. 52 LOTC, se da vista de todas las actuaciones de los presentes recursos de amparo, en la secretaría de esta Sala,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recurso de amparo 1586-2019, por diligencia de ordenación del secretario de justicia de la Sala Primera de 11 de noviembre de 2019, se tiene por personada a la procuradora doña Blanca María Grande Pesquero en nombre y representación de Pera Assets Disignated Activity Company en sustitución del Banco de Sabadell, en virtud de las escrituras públicas aportadas.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recurso de amparo 1584-2019, la representante procesal de Euroinversiones Inmobiliarias Costa Sur, S.L., presentó su escrito de alegaciones el 25 de septiembre de 2019, por el que interesó se dictara resolución estimatoria del recurso de amparo, haciendo mención a la STC 47/2019, de 8 de abril, que, a su parecer, respalda los argumentos que presenta en este recurso, en torno a la necesidad de que el primer emplazamiento o citación al demandado se efectúe en su domicilio, como impone el artículo 155.1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amparo 1586-2019, la representación procesal de Penrei Inversiones, S.L., presentó su escrito de alegaciones el 12 de diciembre de 2019, en el que tras reproducir el contenido de la STC 47/2019, de 8 de abril, solicitó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recurso de amparo 1584-2019, la fiscal ante este Tribunal Constitucional presentó escrito de alegaciones el 4 de octubre de 2019, por el que interesó de este Tribunal que dictara sentencia otorgando el amparo a las entidades recurrentes, con reconocimiento de la vulneración de su derecho a la tutela judicial efectiva sin indefensión (art. 24.1 CE), nulidad de “todo lo actuado desde la notificación efectuada electrónicamente del auto despachando ejecución acordado por el Juzgado de Primera Instancia e Instrucción nº 6 de Lorca, en el juicio de ejecución hipotecaria 66-2018”, y retroacción de las actuaciones al momento inmediato anterior a aquella notificación, “para que se le dé al recurrente posibilidad de formular oposición a la ejecución”. Basó esta petición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Previo a formular las alegaciones de fondo de los recursos, la fiscal expuso sus razones para considerar correctamente agotada la vía judicial previa al amparo por parte de las recurrentes [art. 44.1 a) LOTC], al no ser necesario interponer incidente de nulidad de actuaciones contra el auto desestimatorio de la reposición —que no producía en origen la lesión—, ni resultar previsiblemente útil de haberse presentado. Tampoco la demanda de amparo es prematura por interponerse tras el segundo de esos autos, sin esperar a la finalización del proceso ejecutivo, atendida la doctrina de este Tribunal para situaciones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la alegada vulneración del derecho a la tutela judicial efectiva (art. 24.1 CE) por haberse inadmitido a trámite, por extemporáneo, el escrito de oposición a la ejecución de las recurrentes, considera la fiscal sobre todo que procede hacer aplicación de la doctrina sentada por la STC 47/2019, de 8 de abril, en un supuesto similar, referido a un proceso laboral, pero donde resultan de aplicación subsidiaria las normas de la Ley de enjuiciamiento civil., en especial sus arts. 155 y 273.4, segundo párrafo, de los que se deriva la obligatoriedad de que el primer emplazamiento se realice de manera personal y con entrega en papel de la documentación. El resultado es que ambas resoluciones del juzgado sumieron a las recurrentes en indefensión prohibida por el art. 24.1 CE, pero además conculcaron el canon exigible de razonabilidad, ante tal errónea selección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amparo 1586-2019, la fiscal ante el Tribunal Constitucional presentó escrito de alegaciones el 7 de enero de 2020, con el mismo contenido que en el recurso de amparo 1584-2019.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26 de septiembre de 2019, la procuradora de los tribunales doña Blanca María Grande Pesquero, en nombre y representación de Pera Assets Designated Activity Company (a quien ha cedido el crédito reclamado en las presentes actuaciones el Banco de Sabadell), formuló su oposición al recurso de amparo 1584-2019. Considera que Euroinversiones Inmobiliaria Costa Sur, S.L., presentó su escrito de oposición a la ejecución fuera del plazo legalmente establecido en el art. 556.1 LEC y ello con remisión al acuerdo no jurisdiccional del Pleno de la Sala Cuarta del Tribunal Supremo de 6 de julio de 2016, según el cual “cuando hay constancia de la correcta remisión del acto de comunicación y transcurran tres días hábiles sin que el destinatario acceda a su contenido, se entenderá que la comunicación ha sido efectuada con plenos efectos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registrado el 3 de diciembre de 2019, la procuradora de los tribunales doña Blanca María Grande Pesquero, en nombre y representación de Pera Assets Designated Activity Company, formuló su oposición al recurso de amparo 1586-2019. Considera que Penrei Inversiones, S.L., presentó su escrito de oposición a la ejecución fuera del plazo legalmente establecido en el art. 556.1 LEC y ello con remisión Acuerdo no jurisdiccional del Pleno de la Sala Cuarta del Tribunal Supremo de 6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Respecto de la solicitud de suspensión formulada por las recurrentes en amparo mediante otrosí de su escritos de demanda, por autos 88/2019, de 15 de julio, y 126/2019, de 28 de octubre, de la Sala Primera de este tribunal, se acordó denegar la suspensión cautelar solicitada y ordenar la anotación preventiva de las demandas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Sala Primera de este tribunal, por auto 24/2020, de 24 de febrero, acordó la acumulación del recurso de amparo 1586-2019 al recurso de amparo 1584-2019, para que siguieran una misma tramitación hasta su resolución, también única, desde el común estado procesal en que se hallan.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25 de junio de 2020,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los presentes recursos de amparo acumulados es determinar si las resoluciones impugnadas han vulnerado el derecho a la tutela judicial efectiva (art. 24.1 CE) de las entidades recurrentes, por haber optado el juzgado por la notificación electrónica a través de la dirección electrónica habilitada y no a través de la notificación personal en el domicilio de la sociedad de conformidad con el art. 155.1 LEC, y por la errónea aplicación de las normas de procedimiento administrativo, que habría determinado la inadmisión a trámite de los escritos de oposición a la ejecución al considerarlos extemporáneos.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recientemente la STC 40/2020, de 25 de febrero, en la que ha tenido la oportunidad de resolver el recurso de amparo cabecera de esta serie, promovido contra dos autos de coincidente contenido con los que ahora se impugnan, y donde dio respuesta a los mismos argumentos que defienden aquí las partes, con fallo estimatorio de la demanda. Descartada aquí la concurrencia de algún elemento distintivo que obligue a una fundamentación o resultado diverso de lo declarado entonces, procede aplicar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de dicha STC 40/2020 se advierte que resulta de aplicación al caso la doctrina de este Tribunal plasmada en sus SSTC 6/2019, de 8 de abril, FJ 4 a), y 47/2019, de 8 de abril, FJ 4 a), “en relación con la garantía de emplazamiento personal del demandado o ejecutado en los procesos regidos en esta materia por la Ley de enjuiciamiento civil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la STC 40/2020, FJ 4, como ha de hacerse también ahora,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que remitía a un enlace de internet para poder conocer el contenido de la notificación. Además, computó el plazo para presentar el escrito de oposición invocando normas del procedimiento administrativo común, que son ajenas al ámbito jurisdiccional en el que nos encontramos, en alegal conjunción con el plazo del art. 556 LEC. Todo lo cual determina la estimación del amparo por lesión del art. 24.1 CE, en sus vertientes de acceso al proceso, a no padecer indefensión, y a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(arts. 155.1 y 273.4 LEC), de manera respetuosa con el derecho fundamental de las demandantes.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los recursos de amparo presentados por Euroinversiones Inmobiliarias Costa Sur, S.L., y Penrei Inversiones,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19 de septiembre de 2018 y 22 de enero de 2019, dictados por el Juzgado de Primera Instancia e Instrucción núm. 6 de Lorca en el proceso de ejecución hipotecaria núm. 66-2018,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las demandadas, debiendo llevarse a cabo de nuevo este último por el juzgado ejecutor, de forma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