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26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2341/97, interpuesto por don Jesús García Sobrino, representado por el Procurador don Francisco Cereceda Fernández-Oruña, y asistido por la Letrada doña María Dolores Salcedo Cárdenas, contra el Acuerdo sancionador de la Junta de Régimen y Administración del Centro Penitenciario de Teruel de 6 de marzo de 1997 y contra los Autos del Juzgado de Vigilancia Penitenciaria de Aragón, de 25 de marzo y 12 de mayo de 1997.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2 de junio de 1997, don Jesús García Sobrino exponía que habían sido vulnerados sus derechos a la libertad de expresión y al secreto de las comunicaciones como consecuencia de una sanción disciplinaria, y por ello se proponía interponer recurso de amparo contra la sanción impuesta por Acuerdo de la Comisión Disciplinaria del Centro Penitenciario de Teruel de 6 de marzo de 1997 y contra los Autos del Juzgado de Vigilancia Penitenciaria de Aragón que confirmaron, en alzada y en reforma, dicha sanción, mediante Autos fechados, respectivamente, el 15 de marzo y el 12 de mayo de 1997, solicitando se tuviera por presentado recurso de amparo y se procediera según Ley hasta anularle la sanción impuesta. </w:t>
      </w:r>
    </w:p>
    <w:p w:rsidRPr="00C21FFE" w:rsidR="00F31FAF" w:rsidRDefault="00356547">
      <w:pPr>
        <w:rPr/>
      </w:pPr>
      <w:r w:rsidRPr="&lt;w:rPr xmlns:w=&quot;http://schemas.openxmlformats.org/wordprocessingml/2006/main&quot;&gt;&lt;w:lang w:val=&quot;es-ES_tradnl&quot; /&gt;&lt;/w:rPr&gt;">
        <w:rPr/>
        <w:t xml:space="preserve">Por providencia de 9 de junio de 1997 la Sección Tercera del Tribunal acordó conceder al recurrente un plazo de diez días para que compareciera por medio de Procurador de Madrid y con asistencia de Letrado, con apercibimiento de archivo si no lo realizaba. Notificada dicha resolución, don Jesús García Sobrino remitió solicitud de asistencia jurídica gratuita, por lo que por providencia de 7 de julio del mismo año se acordó dirigir las correspondientes comunicaciones para el nombramiento de Abogado y Procurador del turno de oficio. Una vez remitidas las designaciones por los Colegios de Abogados y de Procuradores, por providencia de 8 de septiembre de 1997 se tuvo por designados al Procurador don Francisco Cereceda Fernández-Oruña y al Abogado don Lorenzo Martínez-Fresneda Barrera, confiriéndoles el plazo de veinte días para la formalización del recurso de amparo. No obstante, comunicada por la representación del recurrente la baja en el ejercicio de la profesión de Abogado del designado, por providencia de 26 de febrero de 1998 se acordó dirigir nueva comunicación al Colegio de Abogados de Madrid, a fin de que se designara nuevo Abogado para la formalización de la demanda de amparo. Designada la Abogada doña María Dolores Salcedo Cárdenas, el 24 de abril de 1998 se interpuso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establecen como hechos relevantes los siguientes: </w:t>
      </w:r>
    </w:p>
    <w:p w:rsidRPr="00C21FFE" w:rsidR="00F31FAF" w:rsidRDefault="00356547">
      <w:pPr>
        <w:rPr/>
      </w:pPr>
      <w:r w:rsidRPr="&lt;w:rPr xmlns:w=&quot;http://schemas.openxmlformats.org/wordprocessingml/2006/main&quot;&gt;&lt;w:lang w:val=&quot;es-ES_tradnl&quot; /&gt;&lt;/w:rPr&gt;">
        <w:rPr/>
        <w:t xml:space="preserve">a) Don Jesús García Sobrino se encontraba ingresado, para cumplir condena, en el Centro Penitenciario de Teruel desde el 7 de noviembre de 1996. El 12 de noviembre del mismo año acudió a la consulta médica del Centro Penitenciario y, al quedar descontento por la atención recibida, remitió una instancia al Director, manifestando su disconformidad con la atención que se le había prestado y solicitó bien su traslado al Hospital Penitenciario, bien permiso para acudir a una consulta externa. Como consecuencia de dicho escrito le fue incoado expediente disciplinario, registrado con el número 196/96, imputándole la divulgación de noticias falsas. El expediente concluyó con una sanción para el ahora recurrente. Don Jesús García Sobrino formuló recursos de alzada y reforma contra este Acuerdo sancionador, los cuales fueron desestimados por el Juzgado de Vigilancia Penitenciaria de Aragón. No estando conforme con la última resolución del Juez de Vigilancia Penitenciaria, el 19 de diciembre de 1996 el demandante de amparo formuló un recurso de súplica, dirigido a la Audiencia Provincial de Teruel, suscribiendo al mismo tiempo una instancia dirigida al Sr. Director del Centro Penitenciario, en la que solicitaba se diera curso al mismo. </w:t>
      </w:r>
    </w:p>
    <w:p w:rsidRPr="00C21FFE" w:rsidR="00F31FAF" w:rsidRDefault="00356547">
      <w:pPr>
        <w:rPr/>
      </w:pPr>
      <w:r w:rsidRPr="&lt;w:rPr xmlns:w=&quot;http://schemas.openxmlformats.org/wordprocessingml/2006/main&quot;&gt;&lt;w:lang w:val=&quot;es-ES_tradnl&quot; /&gt;&lt;/w:rPr&gt;">
        <w:rPr/>
        <w:t xml:space="preserve">b) En el recurso de súplica antes mencionado el recurrente en amparo relataba las diversas dolencias físicas que padecía y reiteraba su queja por las atenciones médicas recibidas y al propio tiempo participaba a la Sala que los funcionarios del Centro le obligaban a modificar sus escritos a los órganos judiciales. </w:t>
      </w:r>
    </w:p>
    <w:p w:rsidRPr="00C21FFE" w:rsidR="00F31FAF" w:rsidRDefault="00356547">
      <w:pPr>
        <w:rPr/>
      </w:pPr>
      <w:r w:rsidRPr="&lt;w:rPr xmlns:w=&quot;http://schemas.openxmlformats.org/wordprocessingml/2006/main&quot;&gt;&lt;w:lang w:val=&quot;es-ES_tradnl&quot; /&gt;&lt;/w:rPr&gt;">
        <w:rPr/>
        <w:t xml:space="preserve">c) Recibido el escrito junto con la instancia interesando su remisión a la Audiencia Provincial de Teruel, el Director del Centro Penitenciario dio curso al mismo, aunque adjuntando al escrito un informe en el que desmentía las afirmaciones del recurrente y participaba que, como consecuencia de su contenido, se procedía a abrir expediente disciplinario a don Jesús García Sobrino "en base a las noticias vertidas en dicho escrito". Efectivamente, el 21 de febrero de 1997, el mismo día en que se remitió a la Audiencia el titulado recurso de súplica, se incoó expediente disciplinario bajo el número 20/1997, y se nombró instructor, que acordó solicitar informe a los servicios médicos del Centro y al Director. Tres días después se formuló pliego de cargos, imputando al recurrente los siguientes hechos: "Divulgar noticias falsas que menoscaban la seguridad del Establecimiento dirigidas en instancia remitida a la Audiencia Provincial de Teruel, en los siguientes términos: Hechos ocurridos el 18.2.97.-Poner en entredicho la labor profesional de los servicios médicos.- Manifestar haber recibido presiones del Subdirector de Régimen para cambiar el contenido de dicho escrito, siendo falsas tal afirmación (sic)". Tales hechos se calificaban como constitutivos de una falta muy grave del apartado h) del artículo 108 del Reglamento Penitenciario de 1981, proponiéndose una sanción de catorce más siete días de aislamiento en celda. </w:t>
      </w:r>
    </w:p>
    <w:p w:rsidRPr="00C21FFE" w:rsidR="00F31FAF" w:rsidRDefault="00356547">
      <w:pPr>
        <w:rPr/>
      </w:pPr>
      <w:r w:rsidRPr="&lt;w:rPr xmlns:w=&quot;http://schemas.openxmlformats.org/wordprocessingml/2006/main&quot;&gt;&lt;w:lang w:val=&quot;es-ES_tradnl&quot; /&gt;&lt;/w:rPr&gt;">
        <w:rPr/>
        <w:t xml:space="preserve">d) Notificado el pliego de cargos al recurrente, sin que contra él formulara alegación alguna ni propusiera prueba, el 18 de febrero del mismo año el instructor, considerando acreditados los hechos imputados en el pliego de cargos, calificó la falta en la misma forma que en el pliego de cargos y propuso la misma sanción. La Comisión Disciplinaria del Centro Penitenciario, en sesión del 6 de marzo, aceptando el relato de hechos y su calificación jurídica, impuso al recurrente una sanción de cinco más tres fines de semana de aislamiento. </w:t>
      </w:r>
    </w:p>
    <w:p w:rsidRPr="00C21FFE" w:rsidR="00F31FAF" w:rsidRDefault="00356547">
      <w:pPr>
        <w:rPr/>
      </w:pPr>
      <w:r w:rsidRPr="&lt;w:rPr xmlns:w=&quot;http://schemas.openxmlformats.org/wordprocessingml/2006/main&quot;&gt;&lt;w:lang w:val=&quot;es-ES_tradnl&quot; /&gt;&lt;/w:rPr&gt;">
        <w:rPr/>
        <w:t xml:space="preserve">e) Notificado el Acuerdo sancionador, el demandante formuló recurso de alzada ante el Juez de Vigilancia Penitenciaria de Aragón, siendo desestimado su recurso por Auto del mismo de 25 de marzo de 1997, contra el que se interpuso recurso de reforma, que nuevamente fue desestimado por el propio Juzgado mediante Auto de fecha 12 de mayo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Consta en las actuaciones, aunque no se alegue expresamente en la demanda, que el demandante, tras reiterar que en su escrito de súplica se había limitado a reproducir los argumentos que ya había puesto de manifiesto al Juez de Vigilancia Penitenciaria en los recursos contra la sanción precedente, consideraba que se había vulnerado su derecho al secreto de las comunicaciones proclamado en el artículo 18.3 CE. Expresamente mantenía el recurrente lo que sigue: "CUARTA: También le diré que habiendo consultado la Constitución Española el art. 18.3 me dice que nadie puede valorar un escrito que yo envío a un órgano superior como es la Audiencia de Teruel, habiendo violado dicho artículo tanto el funcionario que incoó el parte, como el Centro por admitirlo", cuya alegación no fue objeto de respuesta en el Auto del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en su demanda de amparo considera que se han vulnerado sus derechos al secreto de las comunicaciones, en relación con los derechos fundamentales reconocidos a los condenados a penas de prisión y, por lo tanto, su derecho a la presunción de inocencia. Resalta el recurrente en los fundamentos jurídicos de su demanda que existió una intervención de la correspondencia del demandante de amparo, efectuada por los funcionarios de la prisión, sin que se hubiese solicitado judicialmente la intervención de la misma, como prevén los artículos 51.5 LOGP y 98.4 de su Reglamento, ni se hubiera ordenado por el director del Centro, dando cuenta al Juez de Vigilancia Penitenciaria, por lo que se ha producido la lesión a su derecho al secreto de las comunicaciones y, teniendo en cuenta que el escrito remitido a la Audiencia Provincial de Teruel era la única prueba en que se basó el Acuerdo sancionatorio, la vulneración de su derecho a la presunción de inocencia, sin importar si el escrito había sido remitido en sobre abierto o cerrado, pues el secreto ha de predicarse de lo comunicado.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 este Tribunal por providencia de 1 de junio de 1998 acordó, al amparo de lo establecido en el art. 50.3 LOTC, oír al recurrente en amparo y al Ministerio Fiscal por plazo común de diez días, a fin de que alegaran lo que estimaran pertinente en relación con la posible carencia de contenido constitucional, conforme al art. 50.1 c) de la mencionada Ley Orgánica. El Ministerio Fiscal, mediante escrito registrado en el Tribunal el 12 de junio del mismo año, consideró que debía admitirse a trámite la demanda de amparo. Para el Ministerio Fiscal, que resalta la semejanza del supuesto planteado al que resolvimos en la STC 127/1996, la Dirección del Centro Penitenciario tuvo acceso al contenido del escrito del interno porque éste fue entregado abierto y, si bien no se impidió la llegada del escrito a la Audiencia Provincial, fue la lectura de su contenido la que llevó a decidir la incoación del expediente disciplinario y la posterior imposición de la sanción de aislamiento, sin que conste que, con anterioridad a tomar conocimiento del contenido del escrito, hubiera acuerdo alguno para restringir, suspender o intervenir la correspondencia del interno. De todo lo cual concluía el Ministerio Fiscal, que no carecía de contenido constitucional la demanda de amparo y por ello debía ser admitida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demandante de amparo, mediante escrito registrado en este Tribunal el 22 de junio de 1998, interesó también la admisión a trámite de la demanda. Ratificando las alegaciones de la demanda de amparo, insistió en que se había vulnerado el derecho al secreto de las comunicaciones y a la presunción de inocencia del demandante, puesto que había quedado acreditado en el expediente que la única prueba en la que se basó el Acuerdo sancionatorio, confirmado por el órgano judicial, era el contenido de las manifestaciones vertidas en un escrito protegido por el secreto, ya que secreto es lo comunicado y no la formalidad de que la comunicación se entregara en un sobre abierto y no existía acuerdo alguno de intervención de las comunicaciones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16 de julio de 1998 se acordó la admisión a trámite de la demanda de amparo y, obrando ya en el expediente testimonio de las actuaciones administrativas y judiciales, se acordó dirigir atenta comunicación al Juzgado de Vigilancia Penitenciaria de Zaragoza, a fin de que se emplazara a las demás partes personadas en el expediente penitenciario, salvo al recurrente, para que en el plazo de diez días pudieran comparecer en el presente recurso de amparo y, transcurrido dicho término, sin que se nadie se personara, por providencia de 11 de noviembre de 1998 se acordó conferir a la parte recurrente y al Ministerio Fiscal el plazo común de veinte días para que presentaran las alegaciones que consideraran oportunas, de conformidad con lo dispuesto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 de diciembre de 1998, el Ministerio Fiscal formuló sus alegaciones. Tras resaltar los hechos más relevantes acaecidos en la tramitación del expediente administrativo sancionador y en los recursos interpuestos ante el órgano judicial, el Ministerio Fiscal interesaba el otorgamiento del amparo al recurrente. Parte el Ministerio Fiscal del contenido del escrito que don Jesús García Sobrino remitió a la Audiencia Provincial, recurriendo una anterior sanción - escrito que no consta fuera entregado en sobre cerrado para su remisión al órgano judicial- en el cual, mientras que en los cinco primeros apartados -redactados el 18 de febrero de 1997- se relataban los diversos avatares por los que había pasado en relación con la atención recibida de los funcionarios y el tratamiento médico que le había sido dispensado, en los otros dos apartados -que se fechan al día siguiente- el recurrente expresa su discrepancia por la indicación del Director de que no puede recurrir la última resolución del Juez de Vigilancia, y participa a la Audiencia que el Subdirector del Centro es el que decide lo que puede escribir y mandar a la Audiencia o no, ya que le ha hecho tachar algunas cosas del escrito. Recordando el contenido del Acuerdo de incoación del expediente administrativo, la imputación realizada en el pliego de cargos, la propuesta del instructor y el Acuerdo sancionador, así como de la respuesta ofrecida al recurrente en los recursos de alzada y reforma por parte del órgano judicial, el Ministerio Fiscal considera que se ha vulnerado el derecho al secreto de las comunicaciones del recurrente. En tesis del Ministerio Fiscal, de acuerdo con nuestra doctrina sobre el derecho al secreto de las comunicaciones en el marco de la relación de sujeción especial que une a los penados con la Administración Penitenciaria y de lo dispuesto en el artículo 25.2 CE, la situación de sujeción especial de un interno en un establecimiento penitenciario no puede implicar la eliminación de sus derechos fundamentales, pues el recluso goza de los derechos fundamentales consagrados en el capítulo segundo del Título I de la Constitución a excepción de los que se vean limitados por el contenido del fallo condenatorio, del sentido de la pena y la Ley penitenciaria. Estima el Ministerio Fiscal que el concepto de secreto tiene un carácter formal, de modo que se protege el contenido de lo comunicado con el fin de garantizar su impenetrabilidad por terceros y que este derecho al secreto de lo comunicado es de plena aplicación a los internos en Centros Penitenciarios de acuerdo con nuestra doctrina, resaltando que las comunicaciones de los internos sólo pueden ser intervenidas por la autoridad judicial o por el director del Centro Penitenciario cumpliendo lo establecido en el artículo 51 LOGP, aunque, por lo dispuesto en el artículo 49.2 del vigente Reglamento Penitenciario, las comunicaciones escritas con las Autoridades Judiciales y miembros del Ministerio Fiscal no pueden ser objeto de intervención de ningún tipo. </w:t>
      </w:r>
    </w:p>
    <w:p w:rsidRPr="00C21FFE" w:rsidR="00F31FAF" w:rsidRDefault="00356547">
      <w:pPr>
        <w:rPr/>
      </w:pPr>
      <w:r w:rsidRPr="&lt;w:rPr xmlns:w=&quot;http://schemas.openxmlformats.org/wordprocessingml/2006/main&quot;&gt;&lt;w:lang w:val=&quot;es-ES_tradnl&quot; /&gt;&lt;/w:rPr&gt;">
        <w:rPr/>
        <w:t xml:space="preserve">Finalmente, resalta el Fiscal nuestra doctrina sobre la aplicación de los principios inspiradores del proceso penal al procedimiento administrativo sancionador y, específicamente, a los procedimientos sancionadores en el ámbito penitenciario, destacando la aplicación del derecho a la presunción de inocencia. En conclusión, considera el Ministerio Fiscal, destacando la similitud de este supuesto con el enjuiciado en la STC 127/1996, que se ha producido la vulneración del derecho al secreto de las comunicaciones, puesto que, sin importar si el escrito fue remitido en sobre abierto o en sobre cerrado, la base de la sanción impuesta al recurrente ha sido en exclusiva el contenido del escrito dirigido a la Audiencia Provincial de Teruel, con lo que la prueba ha sido obtenida de modo ilícito y, por ello, vulnerando el artículo 24.2 CE, sin que el órgano judicial remediara dicha lesión, pese a las alegaciones del recurrente, por lo que terminaba interesando el otorgamiento del amparo, el reconocimiento al recurrente de sus derechos al secreto de las comunicaciones y a la presunción de inocencia y, en consecuencia, la anulación del Acuerdo administrativo y de los Autos del Juzgado de Vigilancia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mediante escrito registrado en el Tribunal el 11 de diciembre de 1998, dio por reproducidas las alegaciones contenidas en su escrito de demanda y en su escrito de alegaciones previas a la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junio de 2000, se señaló para la deliberación y votación de esta sentencia el siguiente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interpuesto por la representación de don Jesús García Sobrino, la impugnación del Acuerdo de la Junta de Régimen y Administración del Centro Penitenciario de Teruel de 6 de marzo de 1997, que le sancionó, como autor de una falta muy grave, con ocho fines de semana de aislamiento en celda, por aplicación del artículo 108 h) del Reglamento Penitenciario de 1981 y, consecuentemente, la de los Autos del Juzgado de Vigilancia Penitenciaria de Zaragoza de 25 de marzo y 12 de mayo que, respectivamente, confirmaron en alzada y reforma dicha sanción.</w:t>
      </w:r>
    </w:p>
    <w:p w:rsidRPr="00C21FFE" w:rsidR="00F31FAF" w:rsidRDefault="00356547">
      <w:pPr>
        <w:rPr/>
      </w:pPr>
      <w:r w:rsidRPr="&lt;w:rPr xmlns:w=&quot;http://schemas.openxmlformats.org/wordprocessingml/2006/main&quot;&gt;&lt;w:lang w:val=&quot;es-ES_tradnl&quot; /&gt;&lt;/w:rPr&gt;">
        <w:rPr/>
        <w:t xml:space="preserve">El recurrente imputa al Acuerdo sancionador la vulneración de sus derechos al secreto de las comunicaciones, en relación con los derechos fundamentales reconocidos a los internos en establecimientos penitenciarios, y a la presunción de inocencia, y reprocha al órgano judicial no haber reparado esta vulneración en las decisiones que, en alzada y en reforma, confirmaron íntegramente la decisión administrativa. En definitiva, el demandante de amparo considera que ha sido sancionado por unos hechos, cuyo conocimiento fue obtenido ilícitamente, ya que fue sancionado por divulgar datos o noticias falsos y estas noticias o datos estaban contenidos en un escrito que él mismo remitió a la Audiencia Provincial de Teruel, por lo que lo que comunicaba a los órganos judiciales era secreto, el cual fue violado, al no tener intervenidas sus comunicaciones, ni orales, ni escritas.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sostiene que se ha vulnerado su derecho a la presunción de inocencia, porque la única prueba que se ha valorado en el expediente sancionador ha sido obtenida ilícitamente, por vulnerar su derecho fundamental al secreto de las comunicaciones, puesto que los órganos de la Administración Penitenciaria intervinieron y tuvieron acceso a una comunicación escrita en un supuesto no previsto por la Ley. En un orden lógico, pues, procede analizar en primer lugar dicha lesión del artículo 18.3 CE. Para ello, conviene partir de nuestra asentada doctrina sobre los derechos fundamentales de que gozan las personas que se encuentran recluidas en un centro penitenciario. Hemos mantenido (STC 141/1999, de 25 de octubre, FJ 4) que los derechos fundamentales proclamados por la Constitución sólo pueden resultar limitados en los casos que la propia Constitución expresamente prevé o ante los que se infieran de la misma, al estar justificadas dichas limitaciones por la necesidad de preservar otros bienes y derechos constitucionalmente protegidos.</w:t>
      </w:r>
    </w:p>
    <w:p w:rsidRPr="00C21FFE" w:rsidR="00F31FAF" w:rsidRDefault="00356547">
      <w:pPr>
        <w:rPr/>
      </w:pPr>
      <w:r w:rsidRPr="&lt;w:rPr xmlns:w=&quot;http://schemas.openxmlformats.org/wordprocessingml/2006/main&quot;&gt;&lt;w:lang w:val=&quot;es-ES_tradnl&quot; /&gt;&lt;/w:rPr&gt;">
        <w:rPr/>
        <w:t xml:space="preserve">Refiriéndonos en concreto a la relación que se produce entre la Administración Penitenciaria y las personas recluidas en un centro penitenciario, que hemos incardinado dentro de las denominadas "relaciones de sujeción especial" (SSTC 2/1987, de 21 de enero, FFJJ 2 y 4, 120/1990, de 27 de junio, FJ 6, 129/1995, de 11 de septiembre, FJ 3, 35/1996, de 11 de marzo, FJ 2, 60/1997, de 18 de marzo, FJ 1, entre otras), hemos resaltado que el interno se integra en una institución preexistente que proyecta su autoridad sobre quienes, al margen de su condición común de ciudadanos (y como consecuencia de la modificación de su status libertatis), adquieren el estatuto específico de individuos sujetos a un poder público, que no es el que, con carácter general, existe sobre el común de los ciudadanos, lo que, en consecuencia (STC 181/1999, de 11 de octubre, FJ 5 y las que en ella se citan), obliga a que el marco normativo que regula, entre otros, el derecho al secreto de las comunicaciones en el interior de los centros penitenciarios, venga determinado, no sólo por lo dispuesto en el artículo 18.3 CE, sino también y primordialmente por el artículo 25.2 CE, ya que este último sirve de norma específica aplicable a los derechos fundamentales de los reclusos, pues la naturaleza especial de aquella relación de especial sujeción y la peculiaridad del marco normativo constitucional derivado del art. 25.2 CE supone que entre la Administración Penitenciaria y el recluso se establezcan un conjunto de derechos y deberes recíprocos, que deben ser entendidos en un sentido reductivo y, a la vez, compatible con el valor preferente de los derechos fundamentales. En definitiva, como acertadamente resalta el Ministerio Fiscal, la relación de sujeción especial a que hemos aludido no puede implicar que, en los términos de la doctrina del Tribunal Europeo de Derechos Humanos (caso Campbell y Fell, de 28 de junio de 1984), la justicia se detenga en la puerta de las prisiones.  Por lo tanto, con las modulaciones y matices que sean consecuencia de lo dispuesto en el artículo 25.2 CE, las personas recluidas en centros penitenciarios gozan de los derechos fundamentales previstos en el Capítulo Segundo del Título I de la CE, a excepción de los constitucionalmente restringidos, es decir de aquéllos que se vean expresamente limitados por el contenido del fallo condenatorio, el sentido de la pena, y la Ley penitenciaria (por todas, STC 170/1996, de 29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consecuencia de lo anterior, nuestra doctrina sobre las restricciones al derecho al secreto de las comunicaciones en el ámbito penitenciario, contenida principalmente en las SSTC 183/1994, de 20 de junio, 127/1996, de 9 de julio, 170/1996, de 29 de octubre, 128/1997, de 14 de julio, 175/1997, de 27 de octubre, 200/1997, de 24 de noviembre, 58/1998, de 16 de marzo, 141/1999, de 22 de julio, y 188/1999, de 25 de octubre, parte de la base de que los internos en un centro penitenciario son también titulares del derecho al secreto de las comunicaciones, si bien los artículos 51 de la Ley Orgánica General Penitenciaria y 41 a 50 del Reglamento Penitenciario que la desarrolla (Real Decreto 190/1996, de 9 de febrero, aplicable a este caso por la fecha de ocurrencia de los hechos), regulan su ejercicio en razón de las peculiaridades de la relación penitenciaria. El artículo 51 LOGP (y sus correspondientes reglamentarios) distingue entre las comunicaciones que hemos llamado "genéricas", que se regulan en el apartado 1, y las que hemos denominado "específicas", previstas en los apartados 2 y 3, que tienen como destinatarios al Abogado defensor, al Abogado expresamente llamado, a los funcionarios que deben intervenir en razón de su competencia, a los ministros del culto que profese el interno, a los representantes diplomáticos y a otros. El mismo precepto de la Ley ordena que las comunicaciones (orales y escritas) se realicen respetando al máximo la intimidad, sin más restricciones que las que imponen razones de seguridad, de interés en el tratamiento o buen orden del establecimiento, y permite su suspensión o intervención, en lo que se refiere a las comunicaciones denominadas generales, que ha de ser acordada motivadamente por el Director del establecimiento, dando inmediata cuenta al Juez de Vigilancia Penitenciaria. Por su parte, en relación con las comunicaciones del interno con la Autoridad Judicial o el Ministerio Fiscal, el artículo 49.2 RP de 1996, lisa y llanamente, prohibe la suspensión, restricción o intervención administrativa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ahora enjuiciado, resulta indiscutible, por el contenido del Acuerdo sancionador, y por las resoluciones judiciales, que el demandante de amparo no sólo no tenía intervenidas sus comunicaciones, ni orales ni escritas, sino que se trataba de una comunicación con un órgano judicial, en cuyo caso el Reglamento Penitenciario en desarrollo de la Ley Orgánica General Penitenciaria prohíbe la intervención de las mismas por parte de la Administración Penitenciaria, como hemos resaltado anteriormente. Así las cosas, se trata de un supuesto esencialmente igual al que se resolvió en la STC 127/1996, de 9 de julio, aunque en aquella ocasión los hechos ocurrieron cuando aún no estaba en vigor el actual Reglamento Penitenciario de 1996, sino el de 1981, que no contenía tan explícita prohibición. Dijimos entonces, y lo reiteramos ahora, que la Administración Penitenciaria ha procedido a la intervención de una comunicación escrita del recurrente con un órgano judicial - la Audiencia Provincial de Teruel- fuera de los casos previstos en la Ley, es decir fuera de los supuestos previstos en el artículo 51.5 LOGP y en este caso al margen del contenido de la previsión reglamentaria que determina la prohibición de realizar ningún tipo de intervención de las comunicaciones del interno con el Ministerio Fiscal y con los órganos judiciales a la Administración Penitenciaria. Dicha decisión, pues, con independencia de que el escrito se entregara para su curso en sobre abierto o cerrado (STC 127/1996, FJ 4), supuso una clara vulneración del derecho al secreto de las comunicaciones proclamado por el artículo 18.3 CE con carácter general, y del artículo 25.2 CE, por lo que se refiere al penado, pues "sea cual sea el ámbito objetivo del concepto de 'comunicación', la norma constitucional se dirige inequívocamente a garantizar su impenetrabilidad por terceros (públicos o privados: el derecho posee eficacia erga omnes) ajenos a la comunicación misma" (STC 114/1984, de 29 de noviembre FJ 7), en tanto en cuanto este derecho no se halla afectado por el sentido de la pena, y no solamente no está prescrita la limitación en la Ley penitenciaria, sino que tal intervención administrativa de una comunicación, dirigida a un órgano judicial por quien se encuentra recluido en un centro penitenciario, se encuentra expresamente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Acreditada la lesión al derecho al secreto de las comunicaciones, procede entrar en el análisis de la alegada vulneración al derecho a la presunción de inocencia, proclamado en el artículo 24.2 CE. De acuerdo con nuestra doctrina aplicada a los expedientes disciplinarios en el ámbito penitenciario, [entre otras, SSTC 18/1981, de 18 de junio; 2/1987, FJ 6; 297/1993, de 18 de octubre, FJ 3; 97/1995, de 20 de junio, FJ 2; 195/1995, de 19 de diciembre, FJ 7; 39/1997, de 27 de febrero, FJ 5; 181/1999, de 11 de octubre, FJ 2, y 81/2000, de 27 de marzo, FJ 2 b)], las garantías procesales contenidas en el artículo 24.2 CE son aplicables no sólo en el proceso penal, sino también en los procedimientos administrativos sancionadores, con las matizaciones oportunas.  Refiriéndonos a este tipo de sanciones disciplinarias impuestas a internos en establecimientos penitenciarios hemos dicho, además, que estas garantías han de aplicarse con especial rigor, al considerar que la sanción supone una grave limitación a la ya restringida libertad inherente al cumplimiento de una pena.  Precisando aún más el alcance de las matizaciones debidas a la consideración de que se trata de procedimientos sancionadores y no del proceso penal, hemos mantenido que entre las garantías indudablemente aplicables ex art.  24.2 CE en los procedimientos sancionatorios en el ámbito penitenciario, se encuentran el derecho a la defensa, el derecho a la utilización de los medios de prueba pertinentes y el derecho a la presunción de inocencia, lo que en este último supuesto supone no sólo la necesidad de que la carga de la prueba de los hechos constitutivos de la infracción recaiga sobre la Administración, sino la absoluta prohibición de utilizar y valorar pruebas obtenidas mediando la lesión de un derecho fundamental, de tal modo que no pueden hacerse valer, ni pueden ser admitidos los medios de prueba así obtenidos, puesto que "el derecho a la presunción de inocencia exige, en último término, que la prueba se realice a través de medios constitucionalmente legítimos, lo que supone que en su obtención se hayan respetado los derechos fundamentales..." (STC 86/1995,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Razonada ya la lesión al derecho al secreto de las comunicaciones, es indiscutible, por el contenido de la resolución administrativa y de las resoluciones judiciales, que la sanción que se impone al demandante tiene como hecho justificador único las expresiones que se contienen en el escrito que aquél remitió a la Audiencia Provincial. Tal como consta en el Acuerdo de iniciación del expediente disciplinario, en el pliego de cargos comunicado al interno, en el Acuerdo sancionador, y en las resoluciones judiciales, el recurrente fue sancionado por verter críticas al funcionamiento de los servicios médicos del Centro Penitenciario y a los funcionarios que, según él, censuraban el contenido de los escritos que dirigía a los órganos judiciales.  También ha quedado absolutamente acreditado que, aunque no se retuviera el escrito redactado por el recluso, al que se dio curso con un informe rechazando tales críticas, la única prueba existente en el expediente administrativo sancionador, por virtud de la cual se estimaron acreditados los hechos, fue el propio escrito cuyo contenido, en síntesis, se recoge en el pliego de cargos, en la propuesta de resolución y en el Acuerdo sancionador.  Finalmente, consta en las actuaciones, y ha sido transcrita anteriormente, la alegación del recurrente de haber sido vulnerado su derecho al secreto de las comunicaciones, alegación que no obtuvo respuesta expresa del órgano judicial al resolver los recursos de alzada y reforma. Sentado lo anterior, y puesto que la única prueba que sirvió de base al Acuerdo sancionador fue obtenida violando el derecho fundamental al secreto de las comunicaciones del demandante y, por lo tanto, el conocimiento de los hechos motivadores de la sanción se debió en exclusiva a una prueba ilícitamente obtenida, ha resultado vulnerado el derecho a la presunción de inocencia del recurrente y, en consecuencia, procede otorgarle el amparo y declarar la nulidad del expediente disciplinario y de la sanción impuesta al recurrente, lo que ha de conllevar la anulación de los Autos del Juzgado de Vigilancia Penitenciaria de Zaragoza, que la confirmaron.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Declarar que se han vulnerado los derechos del recurrente al secreto de las comunicaciones y a la presunción de inocencia.</w:t>
      </w:r>
    </w:p>
    <w:p w:rsidRPr="" w:rsidR="00F31FAF" w:rsidRDefault="00356547">
      <w:pPr>
        <w:rPr/>
      </w:pPr>
      <w:r w:rsidRPr="&lt;w:rPr xmlns:w=&quot;http://schemas.openxmlformats.org/wordprocessingml/2006/main&quot;&gt;&lt;w:szCs w:val=&quot;24&quot; /&gt;&lt;/w:rPr&gt;">
        <w:rPr/>
        <w:t xml:space="preserve">2º Restablecerle en su derecho y, a tal fin, anular el Acuerdo sancionador de la Comisión Disciplinaria del Centro Penitenciario de Teruel de 6 de marzo de 1997, así como los Autos del Juzgado de Vigilancia Penitenciaria de Zaragoza de 25 de marzo y 12 de mayo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