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31 de octubre de 1986, doña Consuelo Rodríguez Chacón, Procuradora de los Tribunales, en nombre y representación de don Juan José Espejo Ruiz, interpone recurso de amparo contra el Auto de 8 de octubre de 1986, dictado por la Sala Primera del Tribunal Supremo que resolvió el recurso de queja interpuesto por el recurrente contra Auto de 22 de julio de 1986, de la Sala de lo Civil de la Audiencia Territorial de Barcelona que denegó la preparación del recurso de casación contra la Sentencia que, en grado de apelación, dictó la citada Sala en fecha 8 de julio de 1986 en el rollo núm. 995/85.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Juan José Espejo Ruiz fue demandado en fecha 4 de junio de 1984 por doña Angela Granado Moreno ante el Juzgado de Primera Instancia de Sant Boi de Llobregat, mediante procedimiento de desahucio, por expiración de término del contrato de un arrendamiento de un negocio, en explotación, en la localidad de Castelldefels (Barcelona), con renta anual de 600.000 pesetas. El procedimiento concluyó por Sentencia de 23 de mayo de 1985 en la que se estimaba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citada Sentencia se interpuso, por el demandante de amparo, recurso de apelación ante la Sala de lo Civil de la Audiencia territorial de Barcelona, que concluyó por Sentencia de 8 de julio de 1986, en la que se desestimaba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señor Espejo Ruiz anunció la interposición de recurso de casación y la Sala de lo Civil de la Audiencia, por Auto de 22 de julio de 1986, acordó no haber lugar a tener por preparado dicho recurso de casación. Interpuesto recurso de queja ante el Tribunal Supremo, la Sala Primera por Auto de 8 de octubre de 1986, notificado el 13 de octubre, acordó no haber lugar al recurso de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recurrente se considera vulnerado el derecho a obtener la tutela judicial efectiva del art. 24.1 de la Constitución, al habérsele impedido el acceso al recurso de casación. Los fundamentos jurídicos en que se basa para entender producida la vulneración constitucional,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 ser la cuantía del recurso de 600.000 pesetas, cabía antes de la reforma de la Ley 34/1984, de 6 de agosto, el recurso de casación conforme a los arts. 1.689. 5 y 1.690.3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interpretación dada a las Disposiciones transitorias de la Ley 34/1984, de 6 de agosto, por los Autos de la Sala de lo Civil de la Audiencia Territorial de Barcelona y del Tribunal Supremo, al considerar aplicable la nueva normativa del recurso de casación, privan al solicitante de amparo del acceso al recurso de casación. Insiste en este sentido en que, la Disposición transitoria segunda de la citada Ley, establece la necesaria acomodación de los recursos planteados después de su entrada en vigor a la nueva tramitación o sustanciación procesal, pero no a los requisitos legales de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todo ello, solicita de este Tribunal la anulación de los Autos recurridos, se reconozca el derecho a obtener la tutela judicial efectiva y que. con retroacción de las actuaciones, se tenga por preparado el recurso de casación. En «otrosí» solicita, al amparo del art. 56 de la Ley Orgánica del Tribunal Constitucional (LOTC), la suspensión de la ejecución de la Sentencia dictada en primera instancia por el Juzgado de Sant Boi de Llobregat, confirmada por la Audiencia Territorial de Barcelona, pues el lanzamiento del local de negocio que ocupa haría perder la finalidad al recurso de amparo y de la suspensión no se deriva perjuicio alguno para la propietaria al tener consignadas las rentas devengadas hasta el mes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1986, la Sección Cuarta de este Tribunal acordó conceder un plazo común de diez días al recurrente y al Ministerio Fiscal para que alegasen lo que estimaran pertinente en relación con la posible presencia del motivo de inadmisión previsto en el art. 50.2 b) de la LOTC, consistente en carecer la demanda manifiestamente de contenido que justifique una resolución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el recurrente, en escrito de 25 de noviembre de 1986, que el alcance e interpretación de las Disposiciones transitorias de la Ley de 6 de agoto de 1984, de Reforma de la Ley de Enjuiciamiento Civil, es materia susceptible de ser objeto de decisión por parte del Tribunal Constitucional; no existe, en las citadas Disposiciones norma alguna que haga retroactivos los efectos de dicha Ley; y, en la interpretación que el recurrente defiende, se desprende de las Disposiciones transitorias un derecho a interponer el recurso de casación, derecho que se enmarca en el ámbito de la tutela judicial efectiva proclamada en el art. 24.1 de la C.E. Por lo que se suplica se admita a trámite la demanda presentada. Por su parte, el Ministerio Fiscal manifiesta, en su escrito de alegaciones, que, de acuerdo con la jurisprudencia de este Tribunal, la posibilidad de que el legislador pueda suprimir un recurso para determinados supuestos, y, en concreto en la casación civil, no vulnera el art. 24.1 de la C.E., pues el sistema de medios de impugnación, en el orden civil, pertenece al ámbito de la disponibilidad del legislador. La aplicación, por el órgano judicial, de la Disposición transitoria segunda de la Ley 34/1984, no supone atentar contra el principio de seguridad jurídica ni privar del derecho a la tutela judicial efectiva, porque ésta se logra con la puesta a disposición de la parte de los recursos vigentes en su momento. La norma transitoria ha sido interpretada por el órgano judicial en uso de la función que le corresponde. Por lo que interesa del Tribunal Constitucional se inadmita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cuestión planteada se reduce, en síntesis, a decidir si las resoluciones de la Audiencia Territorial de Barcelona y del Tribunal Supremo por las que se inadmitió el recurso de casación en un procedimiento cuya cuantía era 600.000 pesetas, vulneran el art. 24.1 de la Constitución, debido a la interpretación dada a la Disposición transitoria segunda de la Ley 34/1984, de 6 de agosto, según la cual «terminada la instancia en que se hallen, los recursos que se interpongan se sustanciarán de conformidad con las modificaciones introducidas por esta Ley».  Conforme a las resoluciones recurridas, terminada la segunda instancia después de la fecha de entrada en vigor de la nueva Ley, el recurso de casación preparado debía tramitarse de conformidad con la nueva regulación, siendo de aplicación por tanto el nuevo art. 1.687 de la L.E.C., que exige la cuantía mínima de 3.000.000 de pesetas para el acceso a la casación de los juicios de desahucio que no tengan regulación especial, como es aquí el caso, por tratarse de un contrato de arrendamiento de industria, sujeto a la legislación común, por lo que no procedía la interposición del recurso. El recurrente entiende, por el contrario, que la nueva regulación debe ser aplicada respecto de la tramitación procesal, pero no para los requisitos legales de admisión.  De este planteamiento resulta patente la falta de contenido constitucional de la demanda. Como señala el Ministerio Fiscal, este Tribunal ha declarado reiteradamente que el legislador puede limitar el acceso al recurso de casación en materia civil con arreglo a los criterios de ordenación que juzgue oportunos, sin que ello suponga violacion del derecho a la tutela judicial efectiva, al ser el mencionado recurso, en cuanto a su alcance y limites, de creación legal. Y la interpretación de la norma aplicada en supuestos de Derecho transitorio -como es aquí el caso- es una cuestión que, en virtud de lo dispuesto en el art. 117.3 de la C.E., pertenece a la competencia exclusiva de los Tribunales ordinarios, a quien corresponde determinar la norma aplicable; se trata pues de una materia de mera legalidad, en la que este Tribunal no puede entrar, cuando, como ahora ocurre, no se invocan otros motivos para apreciar una posible vulneración de un derecho fundamental.  Concurre así el motivo de inadmisión previsto en el art. 50.2 b) de la LOTC, sin que sea necesario pronunciarse sobre la suspensión que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