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1.137/1986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el mantenimiento de la suspensión de la vigencia y aplicación del art. 5 del Decreto 130/1986, del Gobierno Vasco, de 3 de junio, sobre la venta con rebajas.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de 29 de octubre de 1986, planteó conflicto constitucional positivo de competencia frente al Gobierno Vasco, en relación con el art. 5 del Decreto 130/1986, de 3 de junio, sobre ventas en rebaja,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Pleno de este Tribunal, de 5 de noviembre de 1986, se tuvo por planteado dicho conflicto, y se dio traslado de la demanda al Gobierno Vasco, teniéndose por producida la suspensión de la vigencia y aplicación del mencionado art. 5 del Decreto 130/1986, de 3 de junio, desde la fecha de formalización del conflicto, de acuerdo con lo dispuesto en el art. 64.2 de la Ley Orgánica del Tribunal Constitucional (LOTC), lo que se participó al Presidente del Gobierno Vasco y se publicó en los «Boletines Oficiales» del Estado y de la Comunidad Autónoma. El Gobierno Vasco se personó y presentó escrito de alegaciones el 10 de diciembre de 1986, en solicitud de que en su día se dicte Sentencia declarando que la competencia controvertida corresponde a la Comunidad Autónoma de Euskadi.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4 de marzo actual, se acordó oir a las partes para que hicieran alegaciones en relación con el mantenimiento o levantamiento de la suspensión del precepto impugando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13 de marzo último, solicita la ratificación de la suspensión en atención a las siguientes alegaciones: Los perjuicios dimanantes del levantamiento de la suspensión si posteriormente se estimase la impugnación, resultarían o bien de imposible reparación o bien, con carácter general, trascendería en importancia a la mera dilación temporal en al eficacia de ese concreto precepto impugnado. En este orden de consideraciones señala el Letrado del Estado que el art. 5 del Decreto del Gobierno Vasco 139/1986, sobre el que se ha trabado el conflcito coincide en su sentido fundamental con el art. 21 de la Ley 1/1983, de 18 de febrero, del Parlamento de Cataluña, declarado inconstitucional y nulo por la STC 88/1986, de 2 de julio. En este sentido es manifiesta la procedencia de mantener la suspensión de este precepto. Por el tan repetido art. 5 del Decreto del Gobierno Vasco 130/1986 se interpreta las «ventas con rebajas» como «ventas a precios reducidos», práctica comercial de la que habitualmente se benefician a lo largo de todo el año los consumidores españoles. La limitación de los mismos a determinadas épocas del año -como pretende el texto impugnado en los presentes actos, comporta, a juicio de la Abogacía del Estado, perjuicios de imposible reparación, tales como: efectos de ruptura de la unida de mercado (ex art. 139 C.E.); efectos de quiebra de la igualdad en lo atinente a los derechos y posición jurídica de los comerciantes (art. 139.1 C.E.) y a la sustancial de productores, comerciantes y consumidores (art. 149.1.1 C.E.), no pudiendo beneficiarse éstos últimos en el territorio vasco de esta práctica comercial en igual medida que los demás consumidores en el restante territorio español; y menores ventas del comercio minorista que no sólo afectaría a los empresarios, sino que simultáneamente repercutiría en los intereses de la Hacienda Pública. Por último hace constar el Letrado del Estado que la atribución al Gobierno de la posibilidad que le concede el art. 161.2 C.E. de determinar la suspensión de la disposición impugnada, por más que la inmediata virtualidad suspensiva quede supeditada a la posterior decisión del Tribunal sobre mantenimiento o levantamiento dentro de un plazo no superior a cinco meses, permitiría entender que el propio constituyente asigna una particular relevancia al criterio gubernamental de invocar dicho artículo. Cuando a la interposición de un conflicto positivo de competencia se añade aquella invocación, la legitimación conferida al Gobierno no sólo aparece como un medio de poner en funcionamiento ese medio de control, sino que la potestad gubernamental de hacer valer el art. 161.2 adquiere en sí misma un significado propio como instrumento de control.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Vasco en escrito recibido el 20 de marzo último formula sus alegaciones, en pro del levantamiento de la suspensión. Por medio del Decreto 130/1986, dice el escrito citado, se regularon diversos aspectos relativos a la modalidad especial de venta con rebajas, regulación dictada en aras de la protección de los legítimos intereses económicos de los consumidores ante una práctica comercial de arraigada tradición. La fijación por el art. 5 del citado Decreto de fechas de inicio de esta típica actividad comercial tiene la virtualidad de proteger los intereses económicos de los consumidores consistentes, en este caso, de la planificación de su estrategia de compra. Fácil es comprender que la suspensión de la vigencia de este precepto permite una libertad en el inicio de las rebajas. El mantenimiento de la suspensión incide gravemente, señala el Gobierno Vasco, en la seguridad jurídica de los destinatarios de la norma en dos aspectos fundamentales: a) El Decreto 130/1986, de 3 de junio, regulador de la venta en rebajas, es desarrollo del art. 9 de la Ley de Ordenación de la Actividad Comercial, y viene a concretar determinados extremos de lo en él dispuesto, tendentes, exclusivamente a garantizar la necesaria protección de los derechos de los consumidores mediante la fijación de las fechas antes de las cuales no podrán comenzar las rebajas. La suspensión de su art. 5 supone una importante laguna en la seguridad jurídica a que dicho colectivo tiene derecho, toda vez que, no existiendo norma alguna similar en el ordenamiento jurídico del Estado, no cabe la aplicación supletoria del Derecho estatal, lo que implica dejarles inermes frente a una práctica que se ha demostrado necesitada de regulación. b) Esta inseguridad jurídica se ve acrecentada por el hecho de que la aplicación del Decreto 130/1986 muestra su virtualidad en las dos épocas a que este tipo de modalidad de actividad comercial tiene lugar: estival e invernal. Habiendo entrado en vigor el citado Decreto el día 7 de junio de 1986, sus preceptos fueron de aplicación durante la temporada estival de este año. Sin embargo, a raíz de la suspensión automática del 161.2 C.E., su art. 5 no ha surtido efectos para la última temporada invernal, originando la consiguiente confusión e inseguridad jurídica en los consumidores. Termina el Gobierno Vasco señalando que, la única razón que justifica el mantenimiento de la suspensión de la vigencia del precepto objeto del presente conflicto, consiste en precaver los efectos de una Sentencia estimatoria que supondría la anulación del art. 5, entendiéndose en este supuesto que el levantamiento de la suspensión disminuiría radicalmente la eficacia de la Sentencia y, por ende, del proceso constitucional. Pero esta argumentación no debe prevalecer, no sólo porque toma como punto de partida una base falsa: la presunción de inconstitucionalidad de la norma, sino porque supone negar injustificadamente virtualidad alguna al principio general de eficacia de los actos administrativos. En cualquier caso, enfrentados dos interses públicos, consistente uno en la protección efectiva de los derechos e interses de un colectivo determinado, pero que potencialmente alcanza a la práctica totalidad de los ciudadanos (art. 51 C.E.) y el otro en un mero interés de preservación del orden competencial establecido, parece claro que aquel debe de prevalecer, no sólo por su interpretación sistemática en el Título I C.E., sino por la índole del interés de su tutela.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a adoptar por el Tribunal Constitucional, de acuerdo con lo previsto en el art. 65 de su Ley Orgánica, sobre el mantenimiento o levantamiento de la suspensión en su día acordada de disposiciones, actos o resoluciones de órganos de una Comunidad Autónoma habrá de adoptarse, dentro del plazo señalado en dicho precepto, ponderando las razones aducidas por las partes y teniendo en cuenta, según reiterada doctrina de este Tribunal, el alcance de la disposición y su incidencia sobre los intereses que puedan encontrarse involucrados, tanto públicos como particulares: todo ello, sin prejuzgar la solución de fondo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procedencia del mantenimiento de la suspensión se ve confirmada a la luz de la ponderación de los intereses afectados, ya que los perjuicios que la vigencia de la norma impugnada pudieran suponer -al implicar una limitación de los períodos de venta en rebajas- a los establecimientos comerciales serían difícilmente reparables caso de estimación ulterior del recurso; mientras que el perjuicio a los consumidores derivado del mantenimiento de la suspensión, y que el Gobierno Vasco cifra en la inseguridad en cuanto a su «estrategia de compra», se vería, al menos parcialmente, compensado por la mayor oportunidad de acceso al tipo de ventas de que se trata.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el mantenimiento de la suspensión de la vigencia y aplicación del art. 5 del Decreto 130/1986, del Gobierno Vasco, de 3 de junio, sobre la venta con rebajas.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del País Vasco.</w:t>
      </w:r>
    </w:p>
    <w:p w:rsidRPr="" w:rsidR="00AD51A7" w:rsidRDefault="00AD51A7">
      <w:pPr>
        <w:rPr/>
      </w:pPr>
      <w:r w:rsidRPr="&lt;w:rPr xmlns:w=&quot;http://schemas.openxmlformats.org/wordprocessingml/2006/main&quot;&gt;&lt;w:szCs w:val=&quot;24&quot; /&gt;&lt;/w:rPr&gt;">
        <w:rPr/>
        <w:t xml:space="preserve">Madrid, a dos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