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Luis Díez-Picazo y Ponce de León, don Antonio Truyol Serra, don Fernando García-Mon y González-Regueral, don Carlos de la Vega Benayas, don Eugenio Díaz Eimil,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1.080/1985 628/1986 894/1986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 este Tribunal acuerda desestimar la recusación formulada por la parte demandante de amparo, con expresa condena a la misma del pago de las costas causadas en el incidente.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29 de noviembre de 1985 tuvo entrada en este Tribunal escrito de recurso de amparo, al que correspondió el núm. 1.080/1985, interpuesto por don José María Ruiz-Mateos, doña María Teresa Rivero y Sánchez Romate, don Alfonso María Ruiz- Mateos y Jiménez, don Zoilo Ruiz-Mateos y Jiménez, doña Rosario Pérez Luna Gallego, don Rafael Ruiz-Mateos y Jiménez, doña María de las Mercedes Hernando Rodrigo, don Isidoro Ruiz-Mateos y Jiménez, doña María Dolores Albarracín y Jiménez de Tejada, doña María Dolores Ruiz-Mateos y Jiménez y don Alberto Pérez Luna y Gallego, contra el Acuerdo del Consejo de Ministros de 21 de marzo de 1984, por el que se autorizó a la Dirección General del Patrimonio del Estado para que procediese a enajenar directamente a «Arab Banking Corporation», «Banco Exterior de España, S. A.», y «Banco Arabe Español, S. A.», en la proporción del 70 por 100, 25 por 100 y 5 por 100, respectivamente, la totalidad de las acciones representativas del capital social del «Banco Atlántico». Dicho recurso fue admitido a trámite, recabándose y recibiéndose las actuaciones administrativas y judiciales referentes al acto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10 de junio de 1986 tuvo entrada en este Tribunal escrito de recurso de amparo, al que correspondió el núm. 628/1986, interpuesto por don José María Ruiz- Mateos y Jiménez de Tejada y otras personas contra Acuerdo del Consejo de Ministros de 20 de junio de 1984, por el que se adjudicó el grupo hotelero del holding «Rumasa» a favor de «Hoteles Mallorquines» («Cadena Sol») y «Kuwait Investment Office». Dicho recurso fue admitido a trámite por providencia de 15 de octubre de 1986, y previa audiencia de las partes y del Ministerio Fiscal fue acumulado al 1.080/1985 por Auto de 10 de diciembre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31 de julio de 1986 tuvo entrada en este Tribunal recurso de amparo, al que correspondió el núm. 894/1986, interpuesto por don José María Ruiz-Mateos y Jiménez y otras personas contra acuerdo del Consejo de Ministros de 27 de junio de 1984, por el que se adjudicó el grupo de banca de «Rumasa» a un consorcio bancario. Dicho recurso fue igualmente admitido a trámite por providencia de 19 de noviembre de 1986, y previa audiencia de las partes y del Ministerio Fiscal fue acumulado a los antes referidos 1.080/1985 y 628/1986 por Auto de 21 de enero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tres recursos acumulados fueron sustanciados por sus trámites legales, acordándose por providencia de 1 de julio pasado señalar para la deliberación y votación de los mismos el día 23 de septiembre, nombrándose Ponente al Magistrado don Miguel Rodríguez-Piñero y Bravo-Ferrer.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15 de julio tuvo entrada en este Tribunal un escrito de la representación de los recurrentes promoviendo la recusación del Magistrado Ponente, acordándose por providencia de 16 de septiembre abrir la correspondiente pieza separada y seguir la instrucción de la misma a cargo del Magistrado más antiguo de la Sala a que pertenece el recusado, habiéndose oído sobre la recusación a las partes personadas y al Ministerio Fiscal. Los representantes de los demandados han expuesto que no es estimable la recusación por no concurrir en el recusado causa justificativa y basarse aquélla en meras informaciones periodísticas y en un improcedente concepto de amistad íntima. El Letrado del Estado ha significado que el conocimiento de la supuesta causa de recusación ha de remontarse, cuando menos, al 8 de febrero de 1986, en que se publicó la primera de las informaciones de prensa que se citan. En esa fecha ya pendía el amparo 1.080/1985. El 624/1986 se interpuso el 10 de junio de 1986. Estos dos amparos correspondieron a la Sala Primera, que, tras oír a la representación de los recurrentes, los admitió el 12 de noviembre de 1986. Don Miguel Rodríguez-Piñero formaba parte de la Sala Primera, como también la componía cuando se dictaron los Autos de acumulación de los tres amparos el 10 de diciembre de 1986 y el 21 de enero de 1987. La recusación ha sido promovida el 15 de julio de 1987 extemporáneamente, conforme a lo dispuesto en los arts. 223.1 de la Ley Orgánica del Poder Judicial y 192 de la Ley de Enjuiciamiento Civil, según el cual ésta ha de promoverse «tan luego como» se conozca la causa en que pretenda fundarse. Pero además, dice el Letrado del Estado, la improcedencia de la causa aducida -art. 219.8 de la Ley Orgánica del Poder Judiciales palmaria, total y absoluta. Y esto por varios motivos. La autoridad que dictó el acto por el cual se sigue este proceso no coincide con aquella de la que se predica la «amistad íntima»; aquélla es el Consejo de Ministros, y ésta, el Presidente del Gobierno. Ser la autoridad que dictó el acto no es lo mismo que formar parte de un órgano colegiado de más de quince personas. Por otra parte, abstenerse de desmentir una información de prensa no debe equivaler a reconocer su exactitud o verdad (de otro modo cualquier figura pública tendría la carga de leer o estudiar cuidadosamente todo cuanto difundan sobre ella y de corregir las inexactitudes y falsedades que se publicaran, carga onerosísima y absolutamente injustificada en Derecho). Las informaciones que difunden los medios de comunicación no pueden reputarse adornadas de una presunción de exactitud o de verdad. Ninguna de las informaciones, por otra parte, afirma que la amistad sea de la intensidad que la Ley exige («íntima»). Además, es absurdo suponer que todos cuantos actúan o han actuado como Abogados laboralistas hayan sido y sean, por necesidad, amigos íntimos de quien es enseñó Derecho Laboral en la Universidad. Esto no es una «lógica presunción», sino conjetura arbitraria. Tampoco el ser candidato en la lista de un partido implica amistad personal, y menos aún amistad íntima, con el Secretario general: se puede ser amigo y no candidato, y viceversa. Asimismo es irrelevante que el Magistrado recusado fuera nombrado a propuesta del Gobierno: a efectos de la recusación planteada, lo único que interesa es si existe o no relación de amistad intima entre uno de los componentes del órgano jurisdiccional y una de las partes (en este caso, por tratarse de la Administración Pública, con las personas a que se refiere el art. 220 de la Ley Orgánica del Poder Judicial). Finalmente, el Letrado del Estado pide que se desestime la recusación, con imposición de costas y, en su caso, multa a los promotores del incidente. Por su parte, el Ministerio Fiscal alega que la recusación se ha promovido extemporáneamente, lo que conforme al art. 223 de la Ley Orgánica del Poder Judicial, acarrea su inadmisión a trámite. La causa de recusación alegada fue conocida por el recusante a través de la prensa en noticias publicadas en los meses de febrero y marzo de 1986, y la recusación no se planteó hasta el 13 de julio del corriente año, transcurrido, pues, bastante más de un año desde que se conocieron los hechos que determinan la causa invocada, ya que el único origen de su conocimiento está en haber sido dados a la imprenta. El recurrente afirma que la recusación había sido ya planteada y se le había denegado (se supone que inadmitida) por falta de legitimación. Desde luego, tal recusación no consta que haya sido intentada en ninguno de los tres recursos aquí acumulados. El «tan luego» que recoge el art. 223 citado, equivalente en su significado al «tan pronto» de que habla, por citar un caso, el art. 44.1 c) de la Ley Orgánica del Tribunal Constitucional para invocar la vulneración constitucional y tener expedita la vía de amparo constitucional, exige que la recusación se plantee en plazo razonablemente breve después de conocida la causa alegada. La razonabilidad del plazo en ningún caso puede extenderse a un año bien largo. Da la impresión que la recusación se hace en función de la designación de Magistrado Ponente, siendo así que ni la Ley de Enjuiciamiento Civil, en la parte que pudiera quedar aplicable, ni la Ley Orgánica del Poder Judicial prevén la específica recusación del Magistrado Ponente, sino genéricamente la de cualquier miembro del Tribunal. En cuanto al fondo de la recusación el Ministerio Fiscal alega que la recusación debe ser denegada. En el ATC (Pleno) 109/1981, dictado también en incidente de recusación allí del Presidente del Tribunal por causa análoga a la actual, aunque de signo contrario -enemistad manifiesta-, afirmó que es presupuesto de admisibilidad que el escrito exprese concreta y claramente la causa de recusación, exigencia que, si bien entonces se refería a la Ley de Enjuiciamiento Civil, debe aplicarse por razones lógicas igualmente a la Ley Orgánica del Poder Judicial, aunque nada diga al respecto. Y se añadía que «no basta afirmar un motivo de recusación; es preciso expresar los hechos concretos en que la parte funde tal afirmación y que éstos constituyan -en principio- los que configuran la causa invocada». La reseña periodística -se decía- de la que infiere la causa de recusación, no guarda relación con los conceptos que determinan ésta. En la presente ocasión se apoya el motivo en que la prensa, al informar del curriculum del Magistrado cuestionado, habla de «una antigua amistad» con el Presidente del Gobierno, o de «relaciones de gran amistad» que el Magistrado fue su profesor. Sobre la base de estas afirmaciones periodísticas -dice el Ministerio Fiscalno se puede seriamente montar una causa de recusación. las informaciones de prensa no tienen ningún significado fehaciente, desde luego, en lo que a la conducta de las personas se refiere. La inconsistencia de la alegación hace innecesarias otras consideraciones de fondo. Concluye interesando que se dicte Auto (art. 225.4 de la Ley Orgánica del Poder Judicial) declarando la inadmisión del presente incidente, o bien, en otro caso, la desestimación de la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Solicitado el recibimiento a prueba al amparo del art. 225 de la Ley Orgánica del Poder Judicial por la parte proponente de la cuestión incidental, y efectuada por la misma la oportuna proposición de prueba, se llevó a cabo ésta mediante interrogatorio de preguntas, con el resultado que en los autos consta.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Hallándose conclusa la instrucción, se designó Ponente en estas actuaciones al Magistrado don Luis Díez-Picazo y Ponce de León, al que pasó la pieza incidental a fin de que por el Pleno de este Tribunal se dicte la resolución procedente.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223 de la Ley Orgánica del Poder Judicial, por la que hoy en día han de regirse en primera línea, como lex posterior, las causas de recusación y de abstención de Jueces y Magistrados, aplicables en el ámbito de la justicia constitucional por imperio de lo dispuesto en el art. 80 de la Ley Orgánica de este Tribunal, dispone que las recusaciones deberán proponerse tan luego como se tenga conocimiento de la causa en que se funden, añadiendo que si dicho conocimiento fuera anterior al pleito habrán de proponerse al inicio del mismo, pues en otro caso no se admitirán a trámite. Tanto el Ministerio Fiscal como el Letrado del Estado han alegado este precepto, pretendiendo que la resolución que se dicte en el incidente, ya abierto y sustanciado, sea de inadmisión.  Resulta claro, en el precepto legal citado, el designio del legislador de que las causas que deban determinar la imposibilidad de que el Juez o Magistrado se pronuncie sobre los asuntos sometidos a él o al órgano colegiado del que forma parte, se realicen de forma perentoria. Por ello, la proposición de la causa sólo se justifica cuando exista un espacio temporal breve entre el conocimiento de ella y la pretensión de recusación que en ella haya de fundarse.  En el presente caso tienen razón el Ministerio Fiscal y el Abogado del Estado al decir que el conocimiento de la supuesta causa de recusación que se alega, ha de remontarse, cuando menos, al 8 de febrero de 1986, en que se publicó la primera de las informaciones de prensa que se citan, habiendo sido nombrado Magistrado el recusado el día 21 de febrero de 1986 sin que se justifique el carácter tardío de la proposición la designación del recusado como Magistrado Ponente, pues ello no determina ninguna razón especial de recusar, ni puede reconocerse al Ponente papel más relevante o de mayor influencia que a cualquier otro de los componentes del órgano colegiado.  Debemos concluir, por tanto, que, efectivamente, la presente recusación es notoriamente tardía, y que este hecho debe valorarse al enjuiciar la seriedad de su fundamentación.  No es posible, en cambio, acceder a la pretensión del Ministerio Fiscal y del Abogado del Estado, de que ello determine, en este momento, una vez sustanciado el incidente, una decisión de inadmisión. Y ello por dos tipos de razones.  La primera es que la inadmisión a trámite la prevé el art. 223 de la Ley Orgánica del Poder Judicial para los casos de conocimiento de la causa de recusación anterior al pleito, en que exige que se proponga precisamente al inicio del mismo, pero no establece tal sanción, por lo menos de forma expresa y textual, para la infracción de la regla general de la perentoriedad. A ello debe añadirse que la regla del art. 223 hubiera tal vez justificado la sanción que en él se establece, esto es, la no admisión a trámite, en el momento inicial, pero no la conversión de lo que fuera posible causa de inadmisión en causa de desestimación, conversión que la Ley no prevé y que no hay tampoco base sólida para inducir de la interpretación de la propia Ley.  Ello hace necesario adentrarse en el tema de la solidez y la fundamentación de la causa de recusación alegada.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219 de la antes citada Ley Orgánica del Poder Judicial, al hacer el elenco de las causas de abstención y de recusación menciona la amistad íntima y la enemistad manifiesta, «con cualquiera de los expresados en el art.  anterior», lo que, según el contexto, debe considerarse referido a quienes sean partes en el pleito o causa.  Se restringen así, y se puntualizan, los términos en que se encontraban concebidos los arts.  189 de la Ley de Enjuiciamiento Civil y 54 de la Ley de Enjuiciamiento Criminal, que hablaban de amistad íntima o enemistad manifiesta, sin más aditamentos, lo que dio lugar a alguna vacilación en la jurisprudencia del Tribunal Supremo. En ella, las Sentencias más antiguas mantuvieron siempre la línea interpretativa según la cual la amistad debe producirse entre el Juez o Magistrado y las partes del litigio, sin que pueda aplicarse a otro tipo de situaciones de relación indirecta (por ejemplo, las Sentencias del Tribunal Supremo, Sala Primera, de 1 de diciembre de 1882 y 9 de noviembre de 1906), mientras que una jurisprudencia más reciente, especialmente en las Sentencias de la Sala Segunda (véase, por ejemplo, Sentencia de 19 de noviembre de 1983) ha señalado que la expresión de la Ley es hartamente lacónica por falta de aditamento que la perfile y que ello ha dado origen a encontradas y diversas opiniones entre los tratadistas y estudiosos, proclives unos a la interpretación del precepto en el sentido de cobijar en su seno a los Abogados y Procuradores de las partes, además de otros casos a los que pudieran también ampliarse, línea esta que la Sentencia últimamente citada, entre otras, acepta entendiendo que no puede llenarse el vacío con fórmulas simplistas y ha de entenderse con aspecto más amplio y conciliador al verdadero fundamento de la regla. En la actualidad, como más arriba dijimos, el art. 219 de la LOPJ ha zanjado la cuestión, imponiendo la interpretación restrictiva, lo que hace de todo punto inacogible la pretendida causa de recusación, por no ser la persona con quien se supone que la amistad íntima se tiene, parte en el asunto, interviniente en él, y limitar su condición a la de Presidente del órgano colegiado cuyo acto se enjuicia. Mas aunque pudiera suponerse que después del art. 219 es lícita todavía la interpretación extensiva, tampoco podría acogerse la pretensión que aquí se examina, por las razones de que se hará mérito en el apartado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 todo hay que subrayar que la causa de la recusación alegada no ha recibido ningún tipo de probanza o demostración. Los recortes de prensa que con el escrito de proposición del incidente se acompañan, pueden demostrar la existencia de un estado de opinión en algún concreto sector de ella, pero no son real prueba de los hechos constitutivos de la causa de recusación y menos todavía de los elementos del supuesto de hecho de la norma que prescribe la causa de recusación.  Como la parte que ha propuesto la recusación reconoce en su escrito del pasado día 5 de noviembre, la causa legal de recusación no es cualquier relación de amistad, sino aquella que aparezca connotada por la característica de la intimidad entre dos personas, concepto que ciertamente puede considerarse en sentido técnico como indeterminado, pero que en ningún caso permite que se le califique como vago o subjetivo.  De la amistad dice el Diccionario de la Lengua, en la primera de sus acepciones que es afecto personal, puro y desinteresado, ordinariamente recíproco, que nace y se fortalece con el trato, y aparece caracterizado por la nota de la intimidad cuando penetra y se sitúa en la zona espiritual y reservada de la persona.  Ninguna de estas características pueden aplicarse a la relación que aquí se examina, pues si bien ha sido una relación de conocimiento y de trato ocasional, no consta que haya adquirido en ningún momento las características que se acaban de mencionar, para ser calificada, en los términos antedichos, como amistad, y, menos todavía, como amistad íntima.  Ha querido hacer hincapié la parte que ha propuesto esta cuestión, en la designación por el Gobierno del Magistrado recusado y en la afinidad ideológica con el partido político que sostiene al Gobierno, mas ninguno de esos datos poseen la relevancia que la parte quiere darles. Que dos de los Magistrados del Tribunal Constitucional han de ser designados por el Gobierno es mandato de la Constitución y tal mandato ha de aplicarse con referencia a las causas de recusación, que por ello son, con referencia a ese solo dato, de imposible aplicación.  Lo mismo ha de decirse de las posibles afinidades ideológicas, no probadas por lo demás, que nada tienen que ver con la causa de recusación propuesta. La Ley Orgánica de este Tribunal, de aplicación prioritaria respecto de la Ley Orgánica del Poder Judicial y de la Ley de Enjuiciamiento Civil no impide que los Magistrados de este Tribunal puedan pertenecer a partidos políticos -situación esta aún más vigorosa que la que se alega- y sólo les impide ocupar dentro de los partidos cargos de carácter directivo, pues una posible afinidad ideológica no es en ningún caso factor que mengüe la imparcialidad para juzgar los asuntos que según su Ley Orgánica este Tribunal debe decidir.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Conforme dispone el art. 227.1 de la Ley Orgánica del Poder Judicial, la desestimación de la recusación debe llevar consigo la condena en costas del recusante, por no concurrir en el presente incidente circunstancias excepcionales que, como señala el citado precepto, justifiquen otro pronunciamiento.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 este Tribunal acuerda desestimar la recusación formulada por la parte demandante de amparo, con expresa condena a la misma del pago de las costas causadas en el incidente.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