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8 de marzo de 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Pedro Cruz Villalón, don Manuel Jiménez de Parga y Cabrera, don Pablo García Manzano, don Pablo Cachón Villar, don Fernando Garrido Falla y doña María Emilia Casas Baamonde.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1904-1998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1.904/1998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