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430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diciembre de 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María Emilia Casas Baamonde, don Guillermo Jiménez Sánchez, don Vicente Conde Martín de Hijas, don Javier Delgado Barrio, doña Elisa Pérez Vera, don Roberto García-Calvo y Montiel, don Eugeni Gay Montalvo, don Jorge Rodríguez-Zapata Pérez, don Ramón Rodríguez Arribas, don Pascual Sala Sánchez y don Manuel Aragón Reyes.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3394-1997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inconstitucionalidad 3394-1997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justificada la abstención formulada por don Pablo Pérez Tremps en el recurso de inconstitucionalidad núm. 3394-1997 y acumulado, apartándolo definitivamente del referido procedimiento.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En el recurso de inconstitucionalidad núm. 3394-1997, promovido por el Consejo de Gobierno de la Junta de Extremadura, se impugnan los arts. 111.1 y 121.4 del Reglamento de la Asamblea de Extremadura en la redacción dada por la Reforma del Reglamento de 29 de mayo de 1997. A dicho recurso se ha acumulado el recurso de inconstitucionalidad núm. 3449-1997.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Mediante escrito fechado el 30 de noviembre de 2005 el Magistrado don Pablo Pérez Tremps manifestó su voluntad de abstenerse en el conocimiento del presente procedimiento y en todas sus incidencias, al concurrir la causa establecida legalmente en el art. 219.6ª LOPJ (haber emitido dictamen sobre el pleito o causa), toda vez que, previo a su nombramiento como Magistrado de este Tribunal, y a solicitud del Consejo de Gobierno de la Junta de Extremadura, redactó, junto con otro colega, dictamen de fecha 15 de mayo de 1997 sobre el presente asunto.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Vista la comunicación efectuada por don Pablo Pérez Tremps, Magistrado de este Tribunal, en virtud de lo previsto en los arts. 80 LOTC y 221.4 Ley Orgánica del Poder Judicial (LOPJ), se estima justificada la causa de abstención formulada, puesto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que el mencionado Magistrado, al haber emitido dictamen de fecha 15 de mayo de 1997 sobre el particular a petición del Consejo de Gobierno de la Junta de Extremadura, está incurso en la causa de abstención del párrafo 6ª del art. 219 LOPJ.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el Pleno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justificada la abstención formulada por don Pablo Pérez Tremps en el recurso de inconstitucionalidad núm. 3394-1997 y acumulado, apartándolo definitivamente del referido procedimiento.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trece de diciembre de dos mil cinco.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