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13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1505-2002, interpuesto por sesenta y dos Diputados del Grupo Parlamentario Socialista del Congreso de los Diputados, representados por el Procurador de los Tribunales don Roberto Granizo Palomeque, contra los arts. 3.2; 8; 12.2; 13; 15, apartados 1, 2 y 3; 16; 19; 20; y 23; y la disposición adicional única de la Ley 18/2001, de 12 de diciembre, general de estabilidad presupuestaria. Ha comparecido y formulado alegaciones el Abogado del Estado, en la representación que ostenta.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13 de marzo de 2002, el Procurador de los Tribunales don Roberto Granizo Palomeque, en representación de sesenta y dos Diputados del Grupo Parlamentario Socialista del Congreso de los Diputados, interpuso recurso de inconstitucionalidad contra los arts. 3.2, 8, 12.2, 13, 15, apartados 1, 2 y 3, 16, 19, 20 y 23, así como contra la disposición adicional única, todos ellos de la Ley 18/2001, de 12 de diciembre, general de estabilidad presupuestaria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comienza haciendo referencia a la impugnación también en otro recurso de la Ley Orgánica 5/2001, de 13 de diciembre, complementaria a la Ley general de estabilidad presupuestaria, dándolo aquí por reproducido. El recurso que nos ocupa se fundamenta, en síntesis,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hace referencia a la estabilidad presupuestaria como objetivo derivado del Tratado de la Comunidad Europea, por imperativo del art. 4.3 del propio Tratado, y como resultado del pacto de estabilidad y crecimiento acordado en el Consejo de Ámsterdam en junio de 1997, resultando aún más ambiciosas las recomendaciones del Consejo Europeo de Santa Maria de Feira de junio de 2000, en cuanto a unos objetivos de estabilidad cuyo cumplimiento debe controlar la Comisión, de acuerdo con el art. 104, en el que se concretan los criterios para valorar la observancia de la disciplina presupuestaria por remisión al protocolo sobre el procedimiento aplicable en casos de déficit excesivo. Al mismo propósito que ese precepto se orientan los Reglamentos (CE) 1466/97, del Consejo, de 7 de julio de 1997, relativo al refuerzo de la supervisión de las situaciones presupuestarias y a la supervisión y coordinación de las políticas económicas, y 1467/97, del Consejo, de la misma fecha, dirigido a impedir que se produzcan déficit públicos excesivos y, en el caso de que se produzcan, a propiciar su rápida corrección; reglamentos a los que no se refieren sin embargo expresamente las leyes objeto de impugnación por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en cuanto a la extensión de la estabilidad presupuestaria, se señala que, en el marco expuesto, la Ley 18/2001, al amparo de las competencias atribuidas por el art. 149.1.13 y 18 CE, ha querido definir un marco de estabilidad presupuestaria de carácter básico, que resulte aplicable a todas las Administraciones públicas en sus distintas personificaciones, definiéndose en su art. 3 el objetivo de estabilidad en los términos del sistema europeo de cuentas nacionales y regionales, regulado en el Reglamento (CE) 2223/96, del Consejo, de 25 de junio de 1996, relativo al sistema europeo de cuentas nacionales y regionales de la comunidad. En todo caso, se trata de imponer el objetivo de estabilidad tanto a nivel central o estatal como en los ámbitos autonómico y local, agregándose a los títulos competenciales ya expuestos el del art. 149.1.11 CE. Precisamente, la amplitud del ámbito subjetivo de la Ley 18/2001 es la causa de que se haya tenido que añadir la Ley Orgánica 5/2001, complementaria a aquélla, al entenderse que las normas “en que se contiene el nuevo sistema de cooperación financiera entre el Estado y las Comunidades Autónomas al servicio del objetivo de estabilidad debían revestir carácter de Ley Orgánica”. Por esa misma extensión, los instrumentos, técnicas y procedimientos para garantizar la vigencia efectiva de dicho principio se establecen de manera separada, dando lugar también a problemas de constitucionalidad diversos, debiendo destacarse que la ley atribuye al Gobierno la función de velar por el cumplimiento del principio de estabilidad presupuestaria en todo el sector público, con fijación de objetivos de estabilidad independientes para cada Administración, por lo que, según entienden los recurrentes, habrá que referirse a ellas de forma separada, no sin antes señalar que del seguimiento de su cumplimiento pueden derivarse importantes consecuencias jurídicas en cuanto a las Administraciones que provoquen o contribuyan a producir el incumplimiento de las obligaciones asumidas por España frente a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estabilidad del sector público estatal, se afirma en el recurso que la Ley reclama la elaboración de un escenario presupuestario plurianual (art. 12), que parece querer condicionar el desarrollo de cualquier política pública, pues en ese ámbito plurianual el Gobierno debe presentar a las Cortes Generales su objetivo de estabilidad presupuestaria referido a los tres ejercicios siguientes, de modo que el acuerdo de las Cámaras va más allá de establecer simples directrices políticas, en cuanto que fijan el límite máximo de gasto no financiero del presupuesto del Estado (art. 13). Pese a lo que pudiera parecer, la Ley general de estabilidad presupuestaria no descarta por completo la existencia de déficit, aunque la presentación de presupuestos deficitarios será sólo excepcional, debiendo el Gobierno en tal caso remitir a las Cortes un plan económico financiero de corrección del desequilibrio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equilibrio presupuestario de las Comunidades Autónomas, las reglas para su cumplimiento se recogen en la Ley Orgánica 5/2001, de 13 de diciembre, complementaria de la Ley general de estabilidad presupuestaria que establece los mecanismos de cooperación que deben hacer posible cumplir los objetivos de la Ley general de estabilidad presupuestaria, proclamando su carácter de legislación básica al amparo del art. 149.1.13 y 18 CE, con invocación, también, de los títulos competenciales atribuidos en exclusiva al Estado por el art. 149.1.11 y 14 CE. Tras recordar que los principios de estabilidad presupuestaria, plurianualidad, transparencia y eficiencia en la asignación y utilización de los recursos públicos serán aplicables a las Comunidades Autónomas (art. 2 de la Ley Orgánica complementaria de la Ley general de estabilidad presupuestaria), se les reconoce libertad para adoptar las medidas que consideren convenientes para lograr el objetivo de estabilidad presupuestaria, viniendo obligadas a adecuar su normativa presupuestaria al objetivo de cumplimiento, si bien pueden optar entre las diversas medidas posibles para alcanzarlo. Al igual que en el ámbito estatal, se requiere la fijación de un objetivo de estabilidad presupuestaria, establecido por el Gobierno de la Nación, previo informe del Consejo de Política Fiscal y Financiera, si bien se ha previsto la posibilidad de que no exista acuerdo en cuanto a la distribución entre las Comunidades del objetivo de estabilidad. En todo caso, se contempla la asunción por éstas de la responsabilidad financiera derivada del eventual incumplimiento de los compromisos adquiridos por España ante la Unión Europea (art. 4 de la Ley Orgánica complementaria de la Ley general de estabilidad presupuestaria), debiendo destacarse también que la autorización a aquéllas para realizar operaciones de crédito y emisiones de deuda tendrá en cuenta el cumplimiento de los objetivos de estabilidad presupuestaria fijados en cada caso (art. 9 de la Ley Orgánica complementaria de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lo que se refiere a la estabilidad y al equilibrio presupuestario de las Entidades Locales, se indica que será también el Gobierno, sin perjuicio de las competencias que pudieran corresponder a las Comunidades Autónomas, quien fijará el objetivo de estabilidad presupuestaria, previo informe de la Comisión Nacional de Administración Local, sin que se prevea nada respecto al reparto entre las entidades locales del objetivo de estabilidad, quizá porque no caben más situaciones que el puro equilibrio o el superávit, sin que la corrección de los desequilibrios pueda tener lugar —al igual que en el caso de las Comunidades Autónomas— mediante la financiación con cargo al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segundo epígrafe de la demanda se analiza el principio de estabilidad presupuestaria en relación con los principios rectores de la política social y económica, entre los que no se recoge aquélla explícitamente, aunque pueda ser razonable una cierta exigencia, según se desprende del art. 40 CE, si bien no parece posible mantener que la estabilidad o el equilibrio sean algo más que principios meramente orientativos de la acción de los poderes públicos. Pues bien, en opinión de los recurrentes, al traducir en términos absolutamente precisos dichos principios, tal y como lo hace el art. 3.2 de la Ley general de estabilidad presupuestaria y, en conexión con el mismo, los arts. 8 y 19 de la misma ley y 3 de la Ley Orgánica complementaria de la Ley general de estabilidad presupuestaria, incurren en un vicio de inconstitucionalidad al situar ilegítimamente al legislador en la posición del constituyente, afectando al principio democrático y al pluralismo político. Y es que, pese a la positiva valoración constitucional de la estabilidad económica, ese concepto no puede ser válidamente objeto de una única interpretación, por lo que el legislador habría suplantado y modificado la voluntad del constituyente al dictar una norma meramente interpretativa que otorga un único sentido a un principio al que sólo cabe reconocer una función de orientación programática, sin mayor virtualidad, lo que resultaría contrario a la Constitución [STC 76/1983, FJ 4 c)]. Ello se pone de manifiesto claramente cuando se contrastan los principios constitucionales del gasto público del art. 31.2 CE y los principios rectores de las políticas económicas y sociales (arts. 39 y ss. CE) con los principios legalmente proclamados al servicio de la estabilidad presupuestaria. Y aunque es cierto que España se encuentra comprometida por las normas de la Unión Europea a alcanzar determinados objetivos de estabilidad y equilibrio presupuestario, ello no puede ser utilizado como fundamento para la adopción de decisiones constitucionalmente ilegítimas.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Sostienen los diputados recurrentes que el mecanismo legalmente previsto para la fijación del objetivo de estabilidad presupuestaria en el art. 8 de la Ley general de estabilidad presupuestaria y los efectos que produce en el proceso o ciclo presupuestario, en el ámbito del sector público estatal (arts. 12, 13, 15 y 16 de la Ley general de estabilidad presupuestaria), son inconstitucionales por alterar la distribución de competencias presupuestarias que resulta del art. 134 CE. Así, aunque no se precisa claramente la naturaleza del pronunciamiento de las Cámaras sobre el objetivo fijado por el Gobierno, la obligación de que el proyecto de ley de presupuestos generales del Estado se acomode al objetivo de estabilidad aprobado por las Cámaras resulta contraria a la reserva de competencia a favor del Gobierno para la elaboración del presupuesto ex art. 134.1 CE, ya que la función directiva gubernamental no puede suprimirse de la práctica política ni ignorarse en cuanto a sus consecuencias jurídicas. Más clara resulta, a su juicio, la inconstitucionalidad del art. 13 de la Ley general de estabilidad presupuestaria, en cuanto pueda interpretarse que pretende establecer el límite máximo de gasto no financiero del presupuesto del Estado, lo que implicaría una intromisión ilegítima en las competencias del Gobierno para la elaboración de los presupuestos. Algo parecido podría decirse respecto del art. 15 de la Ley general de estabilidad presupuestaria, cuyo sentido es, cuando menos, equívoco, pues si se dirige al Gobierno, para condicionar el destino de una partida presupuestaria concreta, podría considerarse inconstitucional por infracción del art. 134.1 CE, al ir este condicionante más allá de la regulación de la estructura del documento presupuestario y afectar al contenido de la iniciativa que, en exclusiva, compete al Gobierno en esta materia. Podría entenderse que se trata de una prescripción dirigida a condicionar la actuación del legislador presupuestario, en cuyo caso sería un precepto inútil que seguiría suscitando dudas de constitucionalidad por infringir el principio de especialidad presupuestaria en su vertiente cualitativa. Parecidas consideraciones pueden referirse a otros preceptos conexos con la fijación del objetivo de estabilidad del art. 8 de la Ley general de estabilidad presupuestaria, como el art. 12.2, cuando pretende que las actuaciones que tengan incidencia presupuestaria deban respetar el entorno financiero plurianual y, para su aprobación, deban tener cabida los escenarios presupuestarios plurianuales, en la medida en que pueda suponer una limitación a la iniciativa legislativa constitucionalmente reconocida al Gobierno (art. 87.1 CE). Lo mismo podría decirse del art. 16, en cuanto pretende limitar las posibilidades de financiar créditos extraordinarios, suplementos de crédito, ampliaciones e incorporaciones de crédito, para que se cubran con cargo al fondo de contingencia del art. 15 de la Ley general de estabilidad presupuestaria o mediante la baja de otros créditos, al afectar a dicha iniciativa legislativa. Lo que en cualquier caso no resulta constitucionalmente aceptable es la posibilidad de una cierta supremacía/jerarquía normativa de la Ley general de estabilidad presupuestaria respecto a leyes posteriores aprobadas por las Cortes Generales, lo que ha de considerarse inconstitucional tanto desde la perspectiva de la teoría de las fuentes del derecho como del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refiere a continuación el escrito de demanda a la estabilidad presupuestaria y la autonomía financiera de las Comunidades Autónomas, que presentaría dos aspectos: la autonomía para la obtención de ingresos y la autonomía de gasto o capacidad para distribuir libremente los recursos de que dispone cada Comunidad Autónoma, refiriéndose a la doctrina constitucional compendiada en la STC 192/2000, FJ 7, y reconociendo que la autonomía financiera supone un poder limitado cuyo ejercicio ha de ajustarse a los principios de coordinación con la hacienda estatal y de solidaridad entre todos los españoles, razón por la que el Estado puede condicionar dicho ejercicio imponiendo limitaciones al amparo de diversos títulos competenciales (STC 171/1996, FJ 3). Los Diputados recurrentes no discuten la existencia de dichos títulos competenciales sino sólo si la imposición a las Comunidades Autónomas de la estabilidad en los términos de la Ley general de estabilidad presupuestaria les deja o no suficiente margen de libertad de decisión o, por el contrario, impone condicionamientos indebidos. Aunque la regulación que se discute pudiera parecer plenamente respetuosa con la autonomía financiera de las Comunidades, de acuerdo con el art. 3.1 de la Ley Orgánica complementaria de la Ley general de estabilidad presupuestaria, esa aparente libertad se ve desmentida desde ese mismo precepto. Así, la imposición a las Comunidades Autónomas de la obligación de elaborar y liquidar sus presupuestos en situación de equilibrio o superávit resulta seguramente excesiva para la consecución de los fines que las leyes recurridas persiguen; la definición de estabilidad presupuestaria del art. 3.2 de la Ley general de estabilidad presupuestaria va mucho más allá de la normativa de la Unión Europea en la materia, por lo que su imposición a las Comunidades Autónomas en el art. 2 de la Ley Orgánica complementaria de la Ley general de estabilidad presupuestaria es inconstitucional al exceder las limitaciones que de ellos resultan de las que serían necesarias para la consecución de los fines que la legislación estatal pretende alcanzar, restringiendo la autonomía financiera de manera “no estrictamente indispensable”, y, por consiguiente, inconstitucional. En este sentido, se recuerda en el recurso que la jurisprudencia constitucional ha interpretado rigurosamente el principio de coordinación cuando actúa como límite al poder de gasto (STC 171/1996, FJ 3). Esa extraordinaria e injustificable rigidez de la estabilidad presupuestaria en las leyes recurridas es visible también en cuanto al endeudamiento y su función en la financiación pública, ya que, en la práctica conduce a considerarlo como un recurso del todo extraordinario, de modo que los eventuales incrementos de gastos decidido por las Comunidades Autónomas deberán ser financiados con ingresos ordinarios, razón por la que la definición de estabilidad presupuestaria del art. 3 de la Ley general de estabilidad presupuestaria aplicable a las Comunidades Autónomas resulta contraria a la Constitución. En efecto, en ambas leyes hay una exclusión general del endeudamiento como forma de financiación del gasto autonómico, siendo un instrumento excepcional cuya utilización comporta el sometimiento a unos procedimientos de tutela y control incompatibles con la autonomía que tienen constitucionalmente reconocida las Comunidades Autónomas. Por parecidas razones resultaría contrario a esa autonomía financiera el art. 8 de la Ley Orgánica complementaria de la Ley general de estabilidad presupuestaria, que dispone el procedimiento para la corrección de las situaciones de desequilibrio, mecanismo que parte de una situación de objetiva superioridad jerárquica del Consejo de Política Fiscal y Financiera respecto a las Asambleas autonómicas, y que no sólo no tiene apoyo en la Constitución sino que subvierte los principios de funcionamiento del Estado autonómico, invocándose en apoyo de esta tesis la STC 76/1983. Es más, la actuación del referido consejo no es en puridad una actuación coordinadora, pues sus funciones sólo se cumplen a partir de un objetivo inicial de estabilidad presupuestaria en cuya definición sólo interviene de forma indirecta, a través de la emisión de un simple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se consideran inconstitucionales el art. 2 de la Ley Orgánica complementaria de la Ley general de estabilidad presupuestaria en relación con el art. 3.2 de la Ley general de estabilidad presupuestaria  y, por conexión, el art. 3, el segundo inciso del art. 5, el art. 6, apartados 3 y 4, la disposición adicional única, apartados 1 [que modifica el art. 2.1 b) LOFCA], 3 (que modifica los párrafos primero y tercero del art. 14.3 LOFCA), y 4 (que modifica el art. 21.1 LOFCA, en la expresión “atenderán al cumplimiento del principio de estabilidad presupuestaria”). Asimismo son inconstitucionales el art. 8, apartados 2,3, 4, 5,7 y 8 de la Ley Orgánica complementaria de la Ley general de estabilidad presupuestaria, y, por conexión con él, la disposición adicional única.2, en cuanto a la letra b) que añade al art. 3.2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se refiere el recurso a la estabilidad presupuestaria de las entidades locales y las garantías constitucionales de su autonomía y suficiencia, dedicando una amplia exposición a este aspecto. Se afirma que la autonomía local, pese a la brevedad de su regulación constitucional, constituye una institución jurídica garantizada constitucionalmente ante todos los poderes públicos constituidos, de forma que incluso el legislador debe respetar la “imagen característica” o el “contenido esencial” de la institución. Por tanto, es la ley la que debe definirla y desarrollarla y, en concreto, el legislador estatal, ex art. 149.1.18 CE ha de configurar la imagen característica de la autonomía local de forma general e indisponible, entroncando con los arts. 137,140 y 141 CE, función que cumple actualmente la Ley reguladora de las bases del régimen local, que se integra sin dificultad dentro del llamado bloque de la constitucionalidad. Incluye asimismo el recurso una reflexión detenida sobre el significado de la garantía institucional y la problemática que presenta la técnica del núcleo indisponible para el legislador, que hace posible una línea de defensa constitucional frente a la acción legislativa. En este sentido, se señala que el objeto primario de la garantía no es la dotación competencial sino la autonomía local, es decir, el autogobierno local como tal, citando la Sentencia Rastede del Tribunal Federal Constitucional, cuya argumentación se analiza detenidamente, concluyendo en la insuficiencia de la garantía institucional desde sí misma para asegurar la integridad y el desarrollo adecuado de la posición y la función constitucionales de la Administración local como pieza del Estado y la consecuente necesidad de una interpretación de la norma fundamental que decante el completo marco constitucional al que debe ajustarse, en el que debe moverse y que debe inspirar la total acción del legislador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reconocimiento constitucional de la instancia local obedece necesariamente al otorgamiento a la misma de una específica función para la realización del orden constitucional, entendiendo que a la unidad del sistema democrático resulta inmanente la autonomía territorial reconocida en el art. 137 CE, siendo compatible aquélla con la posibilidad tanto de una expresión diferenciada de la voluntad popular como de una interpretación distinta del interés público en los niveles territoriales general, autonómico y local. En consecuencia, la autonomía local sirve a la efectividad y el reforzamiento de la construcción y el funcionamiento democráticos del Estado, encontrando su fundamento la opción organizativa del art. 137 CE en el valor de la autonomía local para la realización del principio democrático consagrado en el art. 1.1 CE, en el sentido precisado por el art. 9.3 CE. Por tales razones, se afirma que imponer a las entidades locales un objetivo de estabilidad presupuestaria en términos de equilibrio o superávit, definido unilateralmente desde la instancia estatal, con las implicaciones que ello tiene sobre el ejercicio del conjunto de las competencias locales, es contrario a la garantía constitucional de su autonomía, de modo que el art. 20 de la Ley general de estabilidad presupuestaria debe ser declarado inconstitucional. Y es que, imponer límites a su endeudamiento sobre la base del cumplimiento del objetivo de estabilidad, supone establecer una severa limitación a las entidades locales para decidir sobre los niveles de gasto que requiere el más adecuado ejercicio de sus competencias de acuerdo con las preferencias ideológicas manifestadas por los electores; limitación que resulta contraria a la función de formación de la voluntad democrática de la autonomía local y puede afectar a su suficiencia financiera, también constitucionalmente garantizada, por lo que el art. 23 de la Ley general de estabilidad presupuestaria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el recurso que la autonomía local se conecta con el principio de Estado de derecho (art. 1.1 CE), mientras que la estabilidad presupuestaria rígidamente entendida restringe severamente las opciones de gasto público y, en la misma medida, la posibilidad de llevar a cabo políticas públicas diferenciadas, sobre todo en lo que se refiere a la realización del Estado social y el valor superior de la igualdad. De otro lado, la garantía de municipios y provincias y de su autonomía constituye un elemento esencial de la estructura territorial del Estado en su conjunto, por lo que, teniendo en cuenta la funcionalidad múltiple que cumple la autonomía local en el Estado constituido, es posible destilar del orden competencial unos principios, decantados para el caso alemán por la doctrina científica y la jurisprudencia del Tribunal Federal Constitucional. En primer lugar, el principio de distribución territorial de las tareas y, por tanto, de las competencias, que se traduce en una prevalencia constitucional de la competencia local para los asuntos que afectan primordialmente a la comunidad local, vinculando al legislador ordinario. Puede encontrarse en nuestro ordenamiento constitucional la consagración implícita de un principio equiparable, resultado de la combinación de la garantía de la autonomía local con los principios definitorios del Estado y los valores superiores de su ordenamiento jurídico y los articuladores de la administración pública. En segundo lugar, el principio del comportamiento amable con la autonomía local del legislador ordinario, limitando su libertad en cuanto implique injerencia o incidencia en la autonomía local por el solo hecho de la deferencia para con dicha autonomía que resulta de la Constitución, pudiendo deducirse, entre otros, de los arts. 9.2 en relación con el 23.1 y el 103.1. En definitiva, la garantía institucional sigue siendo una técnica indispensable en la interpretación y aplicación de la Constitución, traduciéndose, entre otros aspectos, en la necesaria dotación competencial de la instancia territorial local, precisa para que ésta cumpla su función de gestión de los correspondientes intereses colectivos e, incluso para su existencia misma como pieza de la organización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Entendidas, según lo expuesto, las exigencias de la garantía institucional de la autonomía local que la Constitución consagra, la regulación del equilibrio presupuestario de las entidades locales en la normativa discutida adolece de evidentes defectos de inconstitucionalidad, operando de facto el vaciamiento de la autonomía financiera local. Por una parte, la existencia de déficits presupuestarios de las entidades locales puede ser un signo de insuficiencia financiera, contraria a la garantía que establece el art. 142 CE, y, precisamente por ello, no es admisible que se penalice a la entidad local que la padece. Junto a ello, la articulación del principio de estabilidad en los términos descritos reduce de forma significativa la capacidad de los entes locales para determinar y ordenar, bajo la propia responsabilidad, los gastos necesarios para el ejercicio de las competencias que tiene conferidas y la satisfacción de los intereses que le son propios, infringiendo la garantía institucional de su autonomía en la vertiente financiera. Por último, la práctica prohibición del recurso al crédito y al endeudamiento público termina precisamente por imposibilitar que las entidades locales eventualmente afectadas por una cierta insuficiencia financiera puedan corregirla. Por todo ello, la fijación del objetivo de estabilidad presupuestaria en los términos de los arts. 3.2, 19, 20 y 23 de la Ley general de estabilidad presupuestaria, así como, por conexión, la disposición adicional única.1, al dar nueva redacción al art. 54.7 de la Ley de haciendas locales , y su apartado 2, al dar nueva redacción al art. 146.1 de esta misma ley, resultan inconstitucionales por violar la garantía institucional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con la súplica de que se dicte Sentencia por la que se declare la inconstitucionalidad y consiguiente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2002, la Sección Cuarta de este Tribunal acordó admitir a trámite el recurso de inconstitucionalidad y dar traslado de la demanda y documentos presentados al Congreso de los Diputados y al Senado, por conducto de sus Presidentes, y al Gobierno, a través del Ministro de Justicia, al objeto de que en el plazo de quince días pudieran personarse en el procedimiento y formular las alegaciones que estimaran convenientes. Asimismo,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través de escrito presentado en este Tribunal el 8 de mayo de 2002, el Abogado del Estado, en la representación que ostenta, se personó en el recurso y solicitó prórroga del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14 de mayo de 2002, la Sección Cuarta de este Tribunal acordó tener por personado al Abogado del Estado en nombre del Gobierno de la Nación, así como prorrogar en ocho días 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recibido el 17 de mayo de 2002 la Presidenta del Congreso de los Diputados comunicó a este Tribunal que, aun cuando la citada Cámara no se personaría en el procedimiento ni formularía alegaciones, ponía a disposición del Tribunal las actuaciones de la Cámara que pudiera precisar, con remisión del recurso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escrito registrado el 20 de mayo de 2002, la Presidenta del Senado comunicó que la Cámara se personaba en el proceso ofreciendo su colaboración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junio de 2002 tuvo entrada en el Registro General de este Tribunal el escrito de alegaciones del Abogado del Estado, que se resume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examinar los motivos de inconstitucionalidad aducidos por la parte demandante, el Abogado del Estado expone el contenido y finalidad de las leyes recurridas, que queda expresado en la exposición de motivos de la Ley 18/2001. Según el legislador se trata de adoptar una importantísima medida de política económica dirigida a mantener y prolongar el ciclo expansivo económico actual, actuando sobre el sector de la política económica en el que el Estado tiene un margen de actuación, al ser mínima su posibilidad de intervenir en la política monetaria, que recae en el Banco Central Europeo. Por ello, el margen de intervención del Estado se localiza en las políticas estructurales y en la política presupuestaria, esfera esta última en la que inciden las medidas contenidas en las leyes recurridas, que se refieren a los principios de estabilidad presupuestaria —definido como equilibrio o superávit—, plurianualidad, transparencia y eficiencia en la asignación y utilización de recursos públicos. Estas medidas tienen en cuenta las decisiones y recomendaciones adoptadas en el ámbito europeo (Pacto de estabilidad y crecimiento acordado en el Consejo de Ámsterdam en junio de 1997 y en las recomendaciones del Consejo Europeo de Santa Maria da Feira de junio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ánimo de exhaustividad y señalando que el acierto técnico o político no puede ser objeto de debate constitucional en esta sede, el Abogado del Estado relaciona las razones que fundamentan las medidas legales. En primer lugar, alude a la consolidación fiscal que, consistiendo en cerrar los presupuestos de modo que los gastos se financien con los ingresos sin endeudamiento, ha llevado a la eliminación del déficit público en el ejercicio de 2001 por primera vez en la historia de la democracia, haciendo posible el crecimiento económico español a mayor ritmo que los socios europeos, y todo ello en un contexto de desaceleración de la economía mundial. En este sentido, la prioridad del equilibrio presupuestario es la posición más adecuada para afrontar esa desaceleración, dando continuidad al crecimiento y a la creación de empleo. El principio de estabilidad presupuestaria o superávit se complementa con el de plurianualidad, teniendo en cuenta el envejecimiento de la población, de modo que los gastos que atienden a la población pasiva —sistema de pensiones, gastos sanitarios— conllevarán, bien recortes en otras partidas, bien aumento de otros ingresos. Por tanto, mientras se abordan las profundas reformas dirigidas a viabilizar el sistema, se trata de ir generando un margen financiero a través del objetivo de la estabilidad presupuestaria. Estamos, pues, en conclusión, ante un objetivo de política económica general materializado mediante medidas de política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actuación en política presupuestaria, para que sea eficaz, ha de proyectarse en todas las Administraciones públicas, aunque ello se impone en algunos casos directamente y en otros a través de fórmulas de coordinación. El Abogado del Estado precisa que en este apartado introductorio analizará por separado las medidas de orden presupuestario que se refieren a las Comunidades Autónomas y las que se refieren a las entidades locales, pues, aun siendo similares, requieren distinto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señala que el art. 3 de la Ley 18/2001 dispone en su apartado 2 que, respecto de las tres Administraciones —estatal, autonómica y local— la estabilidad presupuestaria ha de entenderse como situación de equilibrio o superávit, computada según la definición dada por el sistema europeo de cuentas nacionales y regionales y sin perjuicio de situaciones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dicha ley prevé que las Comunidades Autónomas podrán “establecer en sus normas reguladoras en materia presupuestaria los instrumentos y procedimientos necesarios para adecuarlas al objetivo del cumplimiento de la estabilidad presupuestaria”. Por tanto, serán aquéllas las que, en ejercicio de sus competencias, actúen de modo preciso para alcanzar el objetivo a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prevé un régimen excepcional para las situaciones de déficit presupuestario que, en el caso de las Comunidades Autónomas, consistirá en que deberán exponer las causas que ocasionan el déficit y formular un plan a medio plazo para su corrección. Si la situación de déficit se produce por la aprobación de presupuestos que no cumplen el objetivo de equilibrio, el plan tiene por objeto los tres ejercicios siguientes y se somete al Consejo de Política Fiscal y Financiera, de manera que si dicho Consejo estima que las medidas del plan no son adecuadas para la corrección se requiere a la Comunidad para que formule otro plan. En el caso de que la situación de desequilibrio se produzca no en la aprobación del presupuesto, sino en su liquidación, se deberá presentar un plan para la corrección en los mismos términos que en el caso anterior. La fórmula legal supone la intervención de un órgano de coordinación, como es el Consejo de Política Fiscal y Financiera, permitiéndose que sea la Comunidad Autónoma la que decida cómo actuar, esto es, sin imponer forzosamente una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fija un procedimiento para establecer el objetivo de equilibrio presupuestario para cada Comunidad Autónoma, partiendo de que en el primer cuatrimestre de cada año el Gobierno, a propuesta de los Ministerios de Economía y Hacienda y previo informe del Consejo de Política Fiscal y Financiera, fijará el objetivo de estabilidad presupuestaria para el conjunto de las Comunidades Autónomas, sometiéndolo al Congreso y al Senado para su aprobación. A continuación, el Consejo de Política Fiscal y Financiera fija el objetivo de estabilidad para cada Comunidad Autónoma; en caso de que no hubiera acuerdo en el seno de dicho órgano, las Comunidades deben aprobar y liquidar sus presupuestos de acuerdo con el principio de equilibrio previsto en el art. 3.2 de la Ley 18/2001, es decir, con equilibrio o superávit. El acuerdo tiene carácter trienal, aunque se adopta cada año, modulándolo así en virtud de la situación económica del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se establece un sistema de responsabilidad financiera derivada del incumplimiento de los compromisos adquiridos por España ante la Unión Europea en materia de estabilidad presupuestaria, correspondiendo asumir a las Comunidades Autónomas las responsabilidades que se derivasen del incumplimiento de las leyes recurridas o de los acuerdos adoptados en su ejecución por el Ministerio de Economía y Hacienda o por 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sexto lugar, el régimen legal se completa con un mayor control y restricción del acceso al crédito de las Comunidades Autónomas, modificándose el art. 14 LOFCA para exigir autorización del Estado para concertar operaciones de crédito en el extranjero y para la emisión de deuda u otras operaciones al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todas estas medidas no se afecta a las decisiones de la autoridad presupuestaria autonómica relativas a la previsión de ingresos y autorización de gastos respecto de cada una de las partidas del presupuesto, de manera que se produce la menor incidencia posible en la autonomía financiera de las Comunidades Autónomas. Dicha autonomía es cada vez mayor en la vertiente de los ingresos y se ha vuelto a ampliar con el nuevo sistema de financiación, conteniéndose en la Ley Orgánica 7/2001 todo un catálogo e innovaciones en relación con la cesión de tributos estatales (impuesto sobre el valor añadido, impuestos especiales de fabricación, sobre electricidad y especial sobre determinados medios de transporte), mayores competencias normativas sobre los impuestos ya cedidos, sistemas de recargos o nuevos mecanismos de participación en ingresos del Estado, etc. De todo ello concluye el Abogado del Estado que no se puede afirmar que el endeudamiento sea el único recurso que queda a las Comunidades Autónomas para financiar sus gastos, precisando también que las leyes recurridas admiten excepcionalmente el déficit y el acceso al crédito aunque sea con medidas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Administración local las previsiones son similares. Se fija un objetivo de estabilidad con informe previo de la Comisión Nacional de Administración Local y ulterior aprobación del Congreso y del Senado; se impone la elaboración de un plan económico-financiero para los entes locales que no cumplan el objetivo y, finalmente, se prevé un régimen de autorización de operaciones de crédito y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incide en el principio de estabilidad presupuestaria y en su relación con la normativa y las recomendaciones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estabilidad presupuestaria como objetivo de política económica se manifiesta en la Unión Europea desde su Tratado constitutivo. Así, su actual art. 4.3 alude a los principios rectores de las acciones de los Estados miembros: precios estables, finanzas públicas y condiciones monetarias sólidas y balanza de pagos estable. El art. 104 desarrolla estos principios en relación con el déficit público, previendo la supervisión por el Consejo de la situación presupuestaria y del nivel de endeudamiento público de los Estados miembros, así como la adopción de medidas en caso de incumplimiento. El Pacto de estabilidad y crecimiento, contenido en la resolución del Consejo de 17 de junio de 1997 (97/C236/01), se transformó en el Reglamento núm. 1466/1997 del Consejo, relativo al reforzamiento de la supervisión de las situaciones presupuestarias y a la supervisión y coordinación de las políticas económicas, y en el Reglamento núm. 1467/1997, relativo a la aceleración y clarificación del procedimiento de déficit excesivo. Cita también las recomendaciones del Consejo Europeo celebrado en Santa Maria da Feira en junio de 2000, dirigidas al saneamiento de las cuentas públicas, más allá del nivel mínimo, para cumplir el Pacto de estabilidad y crecimiento.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no contienen, sin embargo, la imposición a los Estados miembros de medidas concretas de política económica para alcanzar el objetivo común señalado, pues las mismas quedan en manos de los Estados. En este sentido, el dictamen del Consejo de 12 de febrero de 2002, relativo al programa español de estabilidad actualizado 2001-2005, pone de manifiesto que las medidas incluidas en la Ley 18/2001 se consideran muy 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destaca que el objetivo de la Unión Europea no es conseguir un endeudamiento neto máximo del 3 por 100, sino sanear las cuentas públicas para que la inexistencia de déficit permita el éxito en las políticas de crecimiento y pleno empleo, de modo que dicho 3 por 100 aparece como el punto en que se requiere una acción inmediata de corrección, (en general, los arts. 4.3 y 104 del Tratado y, en especial, el Reglamento 1467/1997 y la resolución del Consejo de 17 de junio de 1997 —Pacto de estabilidad y crecimiento—, aludiendo esta última al objetivo a medio plazo de situaciones próximas al equilibrio o de superávit). A partir de esta premisa, el Estado español ha adoptado distintas decisiones legislativas de ordenación de su política económica, no tratándose del simple desarrollo o ejecución de decisiones europeas, sino de la adopción de medidas de carácter estatal en el marco de los compromisos asumidos en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posible inconstitucionalidad de las normas recurridas por haber sobrepasado la competencia legislativa y haber producido una incursión en el ámbito constitucional, niega el Abogado del Estado que el legislador estatal pretenda en este caso constitucionalizar algún principio, sino sólo establecer un cauce para que el Gobierno y las Cortes Generales puedan hacer efectiva su política económica presupuestaria. Aduce que la cita de la doctrina de la STC 76/1983 no es adecuada ya que se refiere exclusivamente a la posibilidad de que el legislador estatal pueda “incidir indirectamente en la delimitación de competencias mediante la interpretación de criterios que sirven de base a la misma”, criterio al que no puede someterse el supuesto que nos ocupa ya que no se trata de imponer una interpretación constitucional determinada de una cuestión competencial. Se refiere asimismo a la regulación de un objetivo de política económica general en desarrollo de los principios rectores de la política social y económica (art. 40 CE), enmarcándose también en la previsión del art. 131 CE, sin que el ejercicio de la competencia pudiera llevarse a cabo si el legislador estatal no pudiese definir un objetivo porque al hacerlo impidiese el cumplimiento de otros; en cada momento tendrá que optar por determinados objetivos por considerarlos más adecuados, siempre con el límite de no vulnerar los mandatos constitucionales. En el caso que nos ocupa es evidente que no existe ni se ha invocado un precepto o mandato constitucional que prohíba o impida el objetivo de la estabilidad presupuestaria, sino que, al contrario, los preceptos citados la consideran como un objetivo deseable, de modo que el desacuerdo político sobre cómo llegar a ella no puede fundamentar su pronunciamiento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otra parte, y en cuanto a la repercusión del nuevo sistema en las competencias del Gobierno en materia presupuestaria, defiende el Abogado del Estado que los arts. 8.2, 12, 13,15 y 16 de la Ley general de estabilidad presupuestaria  no alteran las competencias constitucionales del Gobierno y de las Cortes Generales en materia presupuestaria. Frente a las impugnaciones de los recurrentes opone en primer lugar la verdadera competencia presupuestaria atribuida al Gobierno en los arts. 134 y 135 CE, de los que se deduce que la competencia presupuestaria esencial corresponde a las Cortes Generales, mientras que el Gobierno tiene la función de elaborar los proyectos y autorizar la tramitación de proposiciones que supongan un aumento de crédito o una disminución de los ingresos. A su juicio, los preceptos recurridos respetan plenamente el régimen descrito pues, en primer lugar, el Gobierno tiene absoluta libertad para determinar la estructura, condiciones y requisitos de los presupuestos, si bien debe hacerlo en los términos que fijan las leyes, y en este caso se impone por ley que se acomode a un acuerdo aprobado por el Congreso y el Senado sobre estabilidad presupuestaria (art. 8.2 de la Ley general de estabilidad presupuestaria), en relación con el cual el Gobierno no ha perdido su facultad de elaboración, pues el acuerdo se adopta por el Gobierno y las Cámaras sólo pueden aprobarlo o rechazarlo.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13, afirma el representante del Gobierno de la Nación que su constitucionalidad resulta de la misma razón que en el caso anterior, tratándose de una medida de disciplina presupuestaria que se impone al Gobierno por la ley, sin que pierda su facultad de iniciativa, al ser el que elabora el acuerdo, ejerciendo con ello la dirección de la política económica estatal. La creación de una sección presupuestaria por importe del 2 por 100 del límite máximo de gasto (art. 15) es otra disposición sobre la estructura de los presupuestos que corresponde determinar al legislador, para atender necesidades de carácter no discrecional y no previstas en el presupuesto inicialmente aprobado. De otro lado, el art. 12.2 es una norma de disciplina presupuestaria en relación con el principio de plurianualidad, con el que se trata de evitar que la autorización de gastos durante un ejercicio frustre la previsión plurianual realizada, sin que pueda existir vulneración de las competencias del Gobierno, pues es él mismo quien establece esa previsión. Finalmente, el art. 16 constituye otra medida de disciplina presupuestaria que encaja perfectamente en la regulación que se hace de los créditos en el texto refundido de la Ley general presupuestaria, y en nada afecta a las facultades del Gobierno sobre la dirección de la política o sobre su competencia para gastar.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Abogado del Estado expone a continuación que el recurso de inconstitucionalidad parte de la premisa de que los fines que persiguen las leyes impugnadas son los de la Unión Europea, concluyendo de ello que como ésta no impone el equilibrio o el superávit presupuestario existe un exceso competencial en el ejercicio del título contenido en el art. 149.1.13 CE. La demanda entiende, en suma, que la imposición del equilibrio presupuestario o superávit sin ningún criterio de flexibilización no es proporcionada al objetivo y vulnera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esta tesis impugnatoria se apoya en premisas que no responden a la realidad. De un lado, rechaza que el objetivo de la Unión Europea sea que el déficit presupuestario no supere el 3 por 100, sino alcanzar una situación de equilibrio o superávit. Comoquiera que el objetivo se adoptó en 1997 con el Pacto de estabilidad y crecimiento, hoy, en el año 2002, pueden orientarse las políticas económicas de los Estados en la dirección de reducción del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objetivo de las leyes recurridas no es, exclusivamente, cumplir los mínimos exigidos por la normativa comunitaria, sino que llega más lejos, como se señala en la exposición de motivos de la Ley 18/2001, y pretende potenciar el crecimiento y una convergencia real con los países más desarrollados. Se trata, por tanto, de un régimen normativo nuevo a través del cual el Gobierno puede, ex art. 149.1.13 CE, ejecutar decisiones de política económica de control del déficit, decisiones que se adoptan anualmente con la aprobación del Congreso y el Senado. Tampoco es correcto, continúa afirmando el Abogado del Estado, que no existan criterios de flexibilización del objetivo, pues cabe aprobar y liquidar los presupuestos sin cumplir el principio de estabilidad, pero en ese caso se establecen medidas para corregir la situación. Cabe también concretar el principio de estabilidad para cada Comunidad Autónoma con la intervención del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también el planteamiento de la demanda de que el principio de estabilidad, concebido en la forma en que lo hacen las dos leyes recurridas, frene el crecimiento y la creación de empleo. Es ésta una crítica política o, si se quiere, técnica, a la orientación del legislador de la política económica nacional, pero estos planteamientos no pueden sustentar un pronunciamiento de constitucionalidad, pues la Constitución no impone orientaciones políticas determinadas. La bondad técnica o la eficacia de las medidas para alcanzar los objetivos previstos no tienen trascendencia constitucional y así lo ha reconocido el Tribunal Constitucional en muchas ocasiones refiriéndose a la libertad del legislador en el empleo de dichas medidas (así, STC 222/1992).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el Abogado del Estado rechaza que las leyes recurridas vulneren la autonomía financiera de las Comunidades Autónomas. Para la demanda dicha autonomía supone la plena disponibilidad por las Comunidades Autónomas de sus ingresos sin condicionamientos indebidos y en toda su extensión para poder ejercer sus competencias, afirmando que dichas leyes conculcan este principio al suponer una restricción casi absoluta del crédito como medio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opinión del Abogado del Estado, la doctrina del Tribunal Constitucional no ha recogido de un modo tan absoluto el principio de autonomía financiera de las Comunidades Autónomas. Al contrario de lo afirmado en el recurso, el Tribunal ha reconocido que la competencia estatal para dirigir la política económica puede incidir en la potestad de gasto de las Comunidades Autónomas y también puede hacerlo en la de los ingresos. Además, también ha reconocido el Tribunal la constitucionalidad de las medidas del Estado para autorizar operaciones de crédito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la limitación de las potestades autonómicas de gasto, alude a las reiteradas Sentencias que reconocen al legislador estatal la posibilidad de limitar el aumento global de las retribuciones de los funcionarios, citando las SSTC 96/1990, FJ 3, y 62/2001, FJ 2. En definitiva, es la repercusión de las medidas de que se trate en la política económica lo que justifica su constitucionalidad, de manera que cuanto mayor sea dicha repercusión mayor puede ser la incidencia de la intervención estatal en la autonomía financiera automática. En su criterio, tal es el caso de la estabilidad presupuestaria, que en la actualidad constituye uno de los pilares esenciales de la política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vertiente de los ingresos, la STC 13/1992, FJ 7, ha señalado que la autonomía financiera de las Comunidades Autónomas viene definida en el bloque de la constitucionalidad más por relación a la vertiente del gasto que por la existencia de un sistema tributario propio con potencia recaudatoria suficiente para cubrir sus necesidades financieras. Por tanto, tampoco desde la vertiente del ingreso la autonomía financiera autonómica es un concepto absoluto, especialmente porque la hacienda autonómica se nutre en buena medida de la aportación de partidas de los presupuestos del Estado. Finalmente, en cuanto a las decisiones que el Estado puede adoptar respecto del endeudamiento de las Comunidades Autónomas, la STC 11/1984, FFJJ 5 y 6, incardina la potestad autorizatoria del Estado en la llamada Constitución económica, es decir, la considera un instrumento de la política económica, precisando que la potestad autorizatoria estatal, que se sustenta en el art. 149.1.11 CE, es de especial relevancia y está al servicio de una única política monetaria.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puede concluir que la autonomía financiera de las Comunidades Autónomas está condicionada por la coordinación con la hacienda estatal y por el ejercicio de otras competencias estatales, de manera que es necesario examinar en cada caso la decisión del Estado que incida en la autonomía financiera autonómica para apreciar si aquél se excede o no de las competencias que le atribuye la Constitución. En este sentido, el Abogado del Estado manifiesta que la intervención prevista en las leyes recurridas del Consejo de Política Fiscal y Financiera responde a la actuación de coordinación que es propia de dicho órgano. Además, aduce que la incidencia de las medidas controvertidas en la autonomía financiera de las Comunidades Autónomas no es tan intensa como pretende el recurso, pues únicamente tiene por objeto evitar el endeudamiento (art. 14 LOFCA) y no se proyecta en absoluto sobre los ingresos y gastos. En conclusión, el régimen previsto se encuentra dentro del margen de actuación estatal, teniendo en cuenta su evidente encuadramiento en la ordenación de la actividad económica general (art. 149.1.13 CE). Señala, finalmente, que la Ley Orgánica 5/2001 prevé en su art. 8 la posibilidad de que las Comunidades Autónomas no aprueben sus presupuestos en situación de equilibrio, estableciendo una fórmula para corregir esta situación, consistente en la elaboración de un plan económico-financiero que debe aprobar el Consejo de Política Fiscal y Financiera, por lo que, al final, la aplicación efectiva del objetivo de estabilidad financiera dependerá de una decisión coordinada de la Comunidad Autónoma y dicho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Abogado del Estado examina a continuación la medida consistente en la elaboración de un plan de saneamiento y su sometimiento al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Manifiesta que esta medida tiene por objeto el cumplimiento del objetivo de estabilidad presupuestaria y supone una manifestación del principio de coordinación. En efecto, el Gobierno, previo informe del Consejo de Política Fiscal y Financiera, aprueba el objetivo de estabilidad presupuestaria globalmente para todas las Comunidades Autónomas, remitiéndose dicho objetivo global al propio Consejo para que éste apruebe el objetivo concreto para cada Comunidad Autónoma. Por tanto, las Comunidades Autónomas han podido expresar su opinión en el seno de dicho órgano, correspondiendo a cada una de ellas su cumplimiento a través de su ley de presupuestos, con la precisión de que si no se hubiese alcanzado el acuerdo dichos presupuestos deberán aprobarse en situación de equilibrio. Si las Comunidades Autónomas no aprueban los presupuestos según lo señalado, deberán presentar un plan económico-financiero al Consejo de Política Fiscal y Financiera y si dicho plan no se aprobara deberán presentar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este iter se basa en el principio de coordinación de las Comunidades Autónomas con el Estado, previéndose distintos momentos en los que aquéllas pueden expresar su opinión, concluyendo que al final del proceso no existe una imposición forzosa ex lege a las Comunidades Autónomas en la configuración de su presupuesto. En contra de lo aducido por la demanda, no considera aplicable en este caso la doctrina de la STC 76/1983, porque lo que se declaró inconstitucional en dicha Sentencia fue un precepto que preveía una situación similar a la prevista en el art. 155 CE. Tampoco considera extensible aquí lo señalado en el fundamento jurídico 14 de la misma STC 76/1983, pues en este caso no existe un acuerdo necesario y vinculante del órgano de coordinación. Por tanto, no se produce infracción del principio de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 la alegada infracción de la autonomía local constitucionalmente garantizada, el Abogado del Estado manifiesta que la Ley 18/2001 supone, en el ámbito de la Administración local, una mínima innovación del ordenamiento jurídico, ya que el control del déficit y la tendencia a aprobar y liquidar los presupuestos locales en equilibrio ya estaba vigente tras las últimas modificaciones de la Ley de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 ha pronunciado en diversas ocasiones en relación con la autonomía financiera local. Cita la STC 104/2000, FJ 4, que, remitiéndose a abundante doctrina precedente, vincula dicha autonomía financiera local con la suficiencia de recursos para ejercer sus competencias y, por ello, el Abogado del Estado señala la conexión de dicha autonomía financiera con el sistema tributario como principal fuente de ingresos de Derecho público y, dada la insuficiencia de aquél, con su participación en los ingresos del Estado. La misma STC 104/2000, FJ 5, por remisión a la STC 96/1990, insiste en que es al legislador estatal a quien incumbe dar efectividad a los principios de suficiencia de las haciendas locales (art. 142 CE) y de solidaridad y equilibrio territorial (art. 138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el Abogado del Estado sostiene que las leyes recurridas no vulneran la autonomía local constitucionalmente garantizada, pues en absoluto se ha acreditado que sus disposiciones provoquen una situación de insuficiencia de las haciendas locales, acreditación que la propia STC 104/2000, FJ 5, exige para apreciar infracción del principio de autonomía local. En cualquier caso, si la determinación del objetivo de estabilidad presupuestaria o su aplicación produjeran una situación de insuficiencia de recursos a alguna o algunas entidades locales, siempre podrían acudir ante el Tribunal Constitucional planteando un conflicto en defensa de la autonomía local, por lo que este motivo de vulneración constitucional es considerado prematuro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solicitando que se dicte Sentencia declarando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16 de mayo de 2002 se registra en el Tribunal un escrito del Letrado de las Cortes Generales-Jefe de la Asesoría Jurídica del Senado, en representación de dicha Cámara, comunicando que comparece en relación con los recursos de inconstitucionalidad números 1451-2002, promovido por el Consejo de Gobierno del Principado de Asturias; 1455-2002, promovido por el mismo órgano de la Comunidad Autónoma y 1460-2002, promovido por el Consejo de Gobierno de la Generalitat de Cataluña, así como en relación con los recursos números 1461-2002, promovido por el Consejo de Gobierno de la Generalitat de Cataluña; 1462-2002, promovido por las Cortes de Castilla-La Mancha; 1463-2002, promovido por las Cortes de Castilla-La Mancha, 1467-2002, promovido por el Gobierno de Aragón; 1471-2002, promovido por el Consejo de Gobierno de la Junta de Comunidades de Castilla-La Mancha; 1473-2002, promovido por el Gobierno de Aragón; 1487-2002, promovido por las Cortes de Aragón; 1488-2002, promovido por el Consejo de Gobierno de la Junta de Extremadura; 1505-2002 y 1506-2002, promovido por Diputados del grupo parlamentario socialista y 1522-2002, promovido por el Consejo de Gobierno de la Junta de Comunidades de Castilla-La Mancha, todos ellos relacionados con la Ley 18//2001, de 12 de diciembre, y con la Ley Orgánica 5/2002,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que el Senado ha adoptado el acuerdo de personarse en los referidos recursos de inconstitucionalidad y de formular alegaciones en los cuatro referidos en primer lugar. Asimismo solicita la acumulación de todos los recursos mencionados por cumplir lo dispuesto en el art. 83 LOTC y la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junio de 2002, el Pleno del Tribunal acordó tener por personado al Letrado de las Cortes Generales jefe de la asesoría jurídica del Senado, en representación de la Cámara, en el presente recurso de inconstitucionalidad, así como en los registrados con los números 1454-2002, 1455-2002, 1460-2002, 1461-2002, 1462-2002, 1463-2002, 1467-2002, 1471-2002, 1473-2002, 1487-2002, 1488-2002, 1505-2002, 1506-2002 y 1522-2002, según interesa en su escrito de 16 de mayo último, accediendo a la suspensión que pide del plazo para hacer alegaciones en los correspondientes recursos hasta tanto se resuelva sobre la acumulación de los mismos. Asimismo, acordó oír a los recurrentes y demás partes personadas para que en el plazo de diez días aleguen lo que estimen oportuno sobre la petición de acumulación. Por último, acordó llevar testimonio del citado escrito y de esta resolución a los recursos de inconstitucionalidad antes relacionados.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registrado el día 21 de junio de 2002, manifiesta que no se opone a la acumulación solicitada por la representación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 de julio de 2002 se registró en el Tribunal un escrito del Procurador don Roberto Granizo Palomeque, actuando en representación de don Joaquín Almunia Amann y otros Diputados del Grupo Parlamentario socialista, en el que se manifiesta que no se opone a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ATC 215/2002, de 29 de octubre, el Pleno del Tribunal denegó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del Senado no ha presentado en el presente procedimiento escrito formulando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13 de diciembre de 2011 se señaló para deliberación y votación de la presente Sentencia el día 13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más de cincuenta Diputados del Grupo Parlamentario Socialista del Congreso de los Diputados impugnan los arts. 3.2; 8; 12.2; 13; 15, apartados 1, 2 y 3; 16; 19; 20; y 23; y la disposición adicional única de la Ley 18/2001, de 12 de diciembre,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que sustenta la presente impugnación es en buena medida coincidente con la fundamentación recogida en el recurso de inconstitucionalidad 1506/2002 planteado por los mismos Diputados del Grupo Parlamentario Socialista del Congreso de los Diputados contra determinados artículos de la Ley Orgánica 5/2001, complementaria a la Ley general de estabilidad presupuestaria. La representación procesal de los recurrentes destaca que ambas leyes están estrechamente conectadas entre sí, como confirma el propio título de la Ley Orgánica 5/2001, que proclama su conexión con la Ley 18/2001, y como ponen de relieve sus respectivas exposiciones de motivos. No obstante los recurrentes han planteado un recurso autónomo frente a los preceptos recogidos en la Ley Orgánica 5/2001, recurso finalmente no acumulado al presente por este Tribunal, por lo que en esta Sentencia únicamente nos corresponde la resolución de aquellas impugnaciones dirigidas contra los preceptos referidos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los Diputados del Grupo Parlamentario Socialista del Congreso considera que los preceptos recurridos vulneran la autonomía política y financiera de la Comunidad Autónoma reconocida en el art. 156 de la Constitución, sin que los títulos habilitantes que dan cobertura constitucional a la ley recurrida justifiquen el alcance de su regulación. Asimismo considera que el legislador ha dictado una norma meramente interpretativa que otorga un único sentido al principio de equilibrio o estabilidad vulnerando la doctrina establecida en la STC 76/1983, de 5 de agosto. Igualmente alega que la norma recurrida supone una alteración de las competencias constitucionales del Gobierno y de las Cortes Generales en materia presupuestaria. Y finalmente invoca la vulneración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que las normas impugnadas incurran en las infracciones constitucionales que se les achacan al haber sido dictadas en ejercicio de las competencias que al Estado atribuye el art. 149.1.13 CE y complementariamente, para aspectos concretos, las reglas 11, 14 y 18 del mismo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indicar que las cuestiones planteadas en este proceso han sido ya resueltas en las SSTC 134/2011, de 20 de julio y 157/2011, de 18 de octubre, a cuyos textos nos remitiremos sucintamente, destacando ya que la Reforma constitucional de 27 de septiembre pasado, que entró en vigor ese mismo día —disposición final única—, ha dado una nueva redacción al art. 135 CE con la que se ha llevado a cabo la “consagración constitucional”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todo, hemos de plantearnos la posible extinción de este proceso por virtud de la derogación de la Ley 18/2001 por el Real Decreto Legislativo 2/2007, de 28 de diciembre, que aprueba el texto refundido de la Ley general de estabilidad presupuestaria, cuestión ésta a la que la citada STC 134/2011, ha dado en su fundamento jurídico 2 una respuesta negativa: “carece de sentido, tratándose de un recurso de inconstitucionalidad, pronunciarse sobre normas que el mismo legislador ha expulsado ya” del ordenamiento, pero “constituyen una excepción a esta regla general aquellos supuestos en los que a través de un recurso de inconstitucionalidad lo que se traba en realidad es una controversia en el ámbito de las competencias respectivas del Estado y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caso ocurre que la derogación que dicho Real Decreto Legislativo “realiza de la Ley 18/2001 supone su sustitución por otra normativa que reproduce, aun con una redacción diferente y más amplia, las mismas cuestiones objeto de controversia … Por tanto, ha de alcanzarse la conclusión de que, pese a su modificación o derogación, el recurso de inconstitucionalidad promovido frente a la Ley 18/2001, de 12 de diciembre, …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entrar en el fondo del asunto hemos de recordar la doctrina del ius superveniens que reiteradamente venimos sentando, en lo que ahora importa, en el control de los posibles excesos competenciales, y sobre esta base, una vez que ya hemos dejado constancia de la reforma constitucional que ha modificado el art. 135 CE con la “consagración constitucional” —exposición de motivos de la Reforma— del “principio de estabilidad presupuestaria”, resulta claro que “es a este nuevo canon de constitucionalidad al que hemos de atenernos ahora al dictar sentencia, pues es doctrina uniforme de este Tribunal que ‘en el recurso de inconstitucionalidad no se fiscaliza si el legislador se atuvo o no, en el momento de legislar, a los límites que sobre él pesaban, sino, más bien, si un producto normativo se atempera, en el momento del examen jurisdiccional, a tales límites y condiciones.’” (STC 179/1998, de 19 de septiembre, FJ 2, y en el mismo sentido SSTC 135/2006, de 27 de abril, FJ 3, 1/2011, de 14 de febrero, FJ 2 y 120/2011, de 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 la nueva redacción del art. 135 CE establece que “todas las Administraciones Públicas adecuarán sus actuaciones al principio de estabilidad presupuestaria”. Estamos, pues, como ya dijimos en la STC 157/2011, de 18 de octubre, “ante un mandato constitucional que, como tal, vincula a todos los poderes públicos y que por tanto, en su sentido principial queda fuera de la disponibilidad —de la competencia— del Estado y de las Comunidades Autónomas. Cuestión distinta es la de su desarrollo, pues aquel sentido principial admite diversas formulaciones, de modo que será ese desarrollo el que perfilará su contenido”. Desarrollo que la nueva redacción del art. 135 CE en su apartado 3 encomienda a una ley orgánica, obviamente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en primer lugar, rechazar la alegación de los recurrentes de que el legislador ha dictado una norma meramente interpretativa que otorga un único sentido al principio de equilibrio o estabilidad vulnerando la doctrina establecida en la STC 76/1983, de 5 de agosto, pues la inclusión en la ley de definiciones de conceptos generales no supone en modo alguno que nos encontremos ante una “norma meramente interpretativa” en el sentido de la STC 76/1983 [FJ 4 c)], ni que el legislador estatal se haya situado en la posición propia del poder constituyente, pues una cosa es que dicho legislador realice, con pretensiones normativas de validez general, una interpretación genérica y abstracta del sistema constitucional y estatutario de distribución de competencias, con pretensiones de vinculación a las Comunidades Autónomas (tarea que, evidentemente, le está vedada), y otra muy distinta que, en el ejercicio de las competencias que la Constitución le atribuye para la ordenación general de la economía, dicho legislador proceda a establecer un objetivo de política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Estando clara, como ya declaramos en la STC 134/2011, ya citada, y ratificamos en la STC 157/2011, la competencia estatal ex 149.1, 13 y 14, por un lado, y 11 y 18, por otro para dictar las normas controvertidas, “deberemos valorar en el examen de cada precepto impugnado si las competencias estatales en juego limitan o no de modo indebido las competencias autonómicas, en particular su autonomía política y financiera (arts. 137 y 156 CE)” (STC 134/2011, ya citada,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Llegando así, como acabamos de indicar, al examen de los concretos preceptos impugnados, habrá que comenzar por el art. 3.2 de la Ley 18/2001, de 12 de diciembre, general de estabilidad presupuestaria, cuyo tenor es el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los sujetos a los que se refiere el artículo 2.1 de esta Ley, se entenderá por estabilidad presupuestaria la situación de equilibrio o de superávit, computada en términos de capacidad de financiación de acuerdo con la definición contenida en el Sistema Europeo de Cuentas Nacionales y Regionales, y en las condiciones establecidas para cada una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juzgar su conformidad con la Constitución, bastará con remitirnos a la STC 134/2011, FJ 8 b), en la que se desestimó su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definición de ‘estabilidad presupuestaria’ se configura como una orientación de la política económica general que el Estado puede dictar ex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en su STC 62/2001, de 1 de marzo, reiterando anterior doctrina, ha considerado legítimo el establecimiento de límites presupuestarios en materias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legitimidad constitucional de que el Estado, ex arts. 149.1.13 y 156.1 en conexión con el art. 149.1.14 CE, establezca topes máximos en materias concretas a las Comunidades Autónomas en la elaboración de sus presupuestos se extiende, con igual fundamento, a la fijación de topes generales para dichos presupuestos, toda vez que la política presupuestaria es un instrumento de la política económica de especial relevancia, a cuyo través incumbe al Estado garantizar el equilibrio económico general (STC 62/2001,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conclusión, la impugnación del art. 3.2 de la Ley 18/2001 debe ser desestimada, pues el precepto no contiene ninguna otra prescripción complementaria del límite general examinado que suponga una vulneración de la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pudiendo, tampoco, acogerse la alegación de que el Estado no puede imponer una nueva legislación básica allí donde ya existen bases, las que se derivan del Derecho europeo, pues la capacidad del Estado para dictar las bases en una materia no desaparece por la existencia de una normativa europea que incide sobre la mismas, máxime cuando tal normativa no agota el contenido posible de la regulación básica en la materia (SSTC 13/1992, de 6 de febrero, o 79/1992, de 28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Impugnan los Diputados recurrentes que el mecanismo legalmente previsto para la fijación del objetivo de estabilidad presupuestaria en el art. 8 de la Ley 18/2001 y los efectos que produce en el proceso o ciclo presupuestario, en el ámbito del sector público estatal (arts. 12, 13, 15 y 16 de la Ley 18/2001), son inconstitucionales por alterar la distribución de competencias entre el Gobierno y las Cortes Generales que resulta del art.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Establecimiento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primer cuatrimestre de cada año, el Gobierno, a propuesta conjunta de los Ministerios de Economía y de Hacienda, y previo informe del Consejo de Política Fiscal y Financiera de las Comunidades Autónomas en cuanto al ámbito de las mismas, fijará el objetivo de estabilidad presupuestaria referido a los tres ejercicios siguientes, tanto para el conjunto del sector público, como para cada uno de los grupos de agentes comprendidos en el artículo 2.1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acuerdo del Gobierno en el que se contenga el objetivo de estabilidad presupuestaria se remitirá a las Cortes Generales acompañado del cuadro macroeconómico de horizonte plurianual contenido en el Programa de Estabilidad elaborado conforme a lo dispuesto en el Pacto de Estabilidad y Crecimiento, en el que se situará la elaboración de los presupuestos de todos los sujetos que integran el sector público estatal. En forma sucesiva, y tras el correspondiente debate en Pleno, el Congreso de los Diputados y el Senado se pronunciarán aprobando o rechazando el objetivo de estabilidad propuesto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que el objetivo de estabilidad fuese aprobado por el Congreso de los Diputados y por el Senado, la elaboración del Proyecto de Ley de Presupuestos Generales del Estado habrá de acomodarse a ese objetivo. Si, por el contrario, fuese rechazado, el Gobierno, en el plazo máximo de un mes, remitirá un nuevo acuerdo que se someterá al mismo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informe del Consejo de Política Fiscal y Financiera al que se refiere el apartado 1 del presente artículo, así como los acuerdos del mismo que se dicten para la aplicación del objetivo de estabilidad presupuestaria, se remitirán por la Secretaría Permanente de dicho Consejo a la Comisión General de las Comunidades Autónomas del Senado, para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 Escenario presupuestario plurianual.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proyectos de Ley, las disposiciones reglamentarias, los actos administrativos, los contratos y los convenios de colaboración y cualquier otra actuación a los sujetos a que se refiere el artículo 2.1.a) y b) de la presente Ley que tengan incidencias presupuestarias por comportar variaciones en los gastos públicos habrán de respetar el entorno financiero plurianual previsto en el párrafo anterior y, en consecuencia, para su aprobación deberán tener cabida en dichos escenarios presupuestarios plurianuales.”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13. Límite máximo anual de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que establece el artículo 8 fijará el importe que, en el proceso de asignación presupuestaria que ha de culminar con la aprobación de los Presupuestos Generales del Estado del ejercicio siguiente, constituirá el límite máximo de gasto no financiero del Presupuesto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15. Fondo de contingencia de ejecución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Dentro del límite de gasto fijado anualmente para el Estado, se incluirá una Sección presupuestaria bajo la rúbrica ‘Fondo de contingencia de ejecución presupuestaria’ por importe del 2 por 100 del citado límite.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fondo se destinará, cuando proceda, a atender necesidades, de carácter no discrecional y no previstas en el presupuesto inicialmente aprobado, que puedan presentarse a lo largo del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dotación incluida anualmente en el ‘Fondo de contingencia de ejecución presupuestaria’ requerirá la aprobación del Consejo de Ministros, a propuesta del Ministro de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16. Modificaciones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créditos extraordinarios, suplementos de crédito, ampliaciones e incorporaciones de crédito, en los términos previstos en el texto refundido de la Ley General Presupuestaria, aprobado por el Real Decreto Legislativo 1091/1988, de 23 de septiembre, y en otras disposiciones legales, se financiarán mediante el recurso al ‘Fondo de contingencia de ejecución presupuestaria’ o mediante bajas en otros créditos.”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impugnan los preceptos referidos por suponer, afirman, la alteración de las competencias constitucionales del Gobierno y de las Cortes Generales en materia presupuestaria. Las del Gobierno, al obligarle a acomodarse al objetivo de estabilidad cuando ejerce las competencias reservadas por el art. 134 CE. Las de las Cortes, al pretender que queden éstas vinculadas por tal objetivo de estabilidad cuando ejercen su potestad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establecimiento de un objetivo de estabilidad presupuestaria tiene importantes efectos en todas las fases del ciclo presupuestario, pudiéndose incluso considerarse que añade una fase previa, la de fijar el objetivo de estabilidad presupuestaria. Sin embargo, tales efectos no pueden ser considerados inconstitucionales, ni antes ni después de la reforma del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Gobierno, pues los condicionantes que pueda imponer el establecimiento del objetivo de estabilidad no suponen para el Ejecutivo la pérdida de ninguna de sus facultades constitucionalmente reconocidas en materia presupuestaria. El Gobierno debe ejercer tales facultades en los términos que fijen las leyes, y ahora el art. 135 CE, términos que evidentemente no pueden suponer la pérdida de aquellas facultades, pero sí su condicionamiento. Así ocurre, por ejemplo, con el sometimiento del Gobierno a la Ley general presupuestaria. La Ley 18/2002, al prever el establecimiento del objetivo de estabilidad, ha venido a añadir una fase previa al ciclo presupuestario, pero sin menoscabar las facultades reservadas al Gobierno ex art. 134 CE. Por el contrario, tal como señala el Abogado del Estado, la Ley 18/2001 otorga al Gobierno un importante papel en la fijación de tal objetivo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las Cortes Generales, la fijación del principio de estabilidad prevista por la Ley 18/2001 no les vincularía jurídicamente, con anterioridad a la reforma del art. 135 CE, al conservar su plena capacidad legislativa, además de poder ejercer el control parlamentario sobre el Gobierno mediante el examen del objetivo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reforma del art. 135 CE, la situación ha cambiado, pues ahora la elaboración, adopción y ejecución de los presupuestos además de quedar sometido a las prescripciones del art. 134 CE queda sometida a aquellas establecidas en el art. 135 CE, que vincula a todos los poderes públicos. Recordemos que este precepto constitucionaliza el principio de estabilidad presupuestaria remitiéndose a una ley orgánica para su desarrollo (STC 157/2011, de 18 de octubre), a partir de cuya entrada en vigor las Cortes Generales habrán de atenerse, al elaborar los presupuestos, a los términos allí establecidos, sin perjuicio de que esas mismas Cortes siempre tengan la capacidad de modificar aquella ley orgánica a través del procedimiento establecido en el art. 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 los preceptos impugnados por no suponer alteración alguna de la distribución de competencias entre el Gobierno y las Cortes Generales que resulta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misma conclusión desestimatoria hemos de llegar respecto de la impugnación de los arts. 19, 20, 23 y la disposición adicional única de la Ley 18/2001, todos ellos referidos al equilibrio presupuestario de los entes locales y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19. Cumplimiento del principio de estabilidad presupuestaria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locales, en el ámbito de sus competencias, ajustarán sus presupuestos al cumplimiento del objetivo de estabilidad presupuestaria en los términos previstos en el art. 3.2 de esta Ley, y sin perjuicio de las competencias que en esta materia tengan atribuidas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20 de la Ley 18/2001. Objetivo de estabilidad presupuestaria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Sin perjuicio de lo dispuesto en el artículo anterior, y a los efectos previstos en el artículo 8 de esta Ley, el Gobierno, a propuesta del Ministerio de Hacienda, fijará el objetivo de estabilidad presupuestaria para las Entidades Locales, sin perjuicio de las competencias que en esta materia tenga atribuida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objetivo de estabilidad presupuestaria para las Entidades Locales requerirá informe previo de la Comisión Nacional de Administración Local, que actuará como órgano de colaboración entre la Administración del Estado y las Entidades Locales respecto de las materias comprendidas en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23. Autorización de operaciones de crédito y emisión de deuda: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autorización a las Entidades Locales para realizar operaciones de crédito y emisiones de deuda, en cumplimiento de lo establecido en el artículo 54 de la Ley 39/1988, de 28 de diciembre, reguladora de las Haciendas Locales, tendrá en cuenta el cumplimiento de los objetivos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las medidas contenidas en el plan económico-financiero permitan la desaparición en tres ejercicios presupuestarios de la situación de desequilibrio podrá concederse la autorización a que se refiere el apartado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los arts. 54 y 146 de la Ley 39/1988, de 28 de diciembre,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El apartado 7 del artículo 54 de la Ley 39/1988, de 28 de diciembre, reguladora de las Haciendas Locales, quedará redactado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el otorgamiento de la autorización de las operaciones a que se refieren los apartados anteriores el órgano autorizante tendrá en cuenta, con carácter preferente, el cumplimiento del principio de estabilidad presupuestaria establecido en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atenderá a la situación económica de la Entidad, Organismo autónomo o sociedad mercantil local peticionarios, deducida al menos de los análisis y de la información contable a la que se hace referencia en el apartado 1 de este artículo, incluido el cálculo del remanente de tesorería, del estado de previsión de movimientos y situación de la deuda y, además, el plazo de amortización de la operación, a la futura rentabilidad económica de la inversión a realizar y a las demás condiciones de todo tipo que conlleve el crédito a concertar o a modificar.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apartado 1 del art. 146 de la Ley 39/1988, de 28 de diciembre, reguladora de las Haciendas Locales,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Presupuesto General atenderá al cumplimiento del principio de estabilidad en los términos previstos en la Ley 18/2001, General de Estabilidad Presupuestaria, y contendrá para cada uno de los presupuestos que en él se integren: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estados de gastos, en los que se incluirán, con la debida especificación, los créditos necesarios para atender al cumplimiento de las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estados ingresos, en los que figurarán las estimaciones de los distintos recursos económicos a liquidar durante el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incluirá las Bases de Ejecución, que contendrán la adaptación de las disposiciones generales en materia presupuestaria a la organización y circunstancias de la propia Entidad, así como aquellas otras necesarias para su acertada gestión, estableciendo cuantas prevenciones se consideren oportunas o convenientes para la mejor realización de los gastos y recaudación de las recursos, sin que puedan modificar lo legislado para la administración económica ni comprender preceptos de orden administrativo que requieran legalmente procedimiento y solemnidades específicas distintas de lo previsto para 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los preceptos reproducidos vulneran la autonomía y suficiencia financiera prevista en los arts. 137, 140 y 142 CE para los entes locales. Debemos remitirnos a la, tantas veces citada, STC 134/2011 en la que desestimamos su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Referidas al artículo 19 [STC 134/2011, FJ 14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política presupuestaria forma parte esencial de la política económica general, cuya ordenación, a su vez, está atribuida al Estado por la Constitución (art. 149.1.13 CE). Es asimismo obvio que esta competencia estatal es susceptible de proyectarse sobre todos los presupuestos del sector público, estatal, autonómico y local. Ello determina la plena aplicabilidad de los arts. 3.2 y 19 de la Ley 18/2001 a los entes locales, toda vez que con dicha aplicabilidad no se quebrantan ni su autonomía política ni su autonomía financiera. No se quebranta su autonomía política porque dichos preceptos no ponen en cuestión el establecimiento de las políticas locales de los diversos entes, de acuerdo con lo que haya establecido en cada caso el legislador estatal o autonómico competente, sino que tan sólo fijan el marco presupuestario en el que han de ejercerse dichas políticas … tampoco vulneran la suficiencia financiera de los entes locales, pues en nada interfieren en los recursos que el Estado debe poner a su disposición mediante la participación de dichos entes en los tributos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tanto, cumple desestimar la impugnación de los arts. 3.2 y 19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Referidas, al art. 20.2, pero igualmente aplicables al apartado 1 del art. 20 (STC 134/2011, FFJJ 16 y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 mismo modo que en el proceso de establecimiento del objetivo de estabilidad presupuestaria de las Comunidades Autónomas se produce la intervención del Consejo de Política Fiscal y Financiera (art. 6 y concordantes de la Ley Orgánica 5/2001), donde están representadas las Comunidades Autónomas, la audiencia a la Comisión Nacional de Administración Local exclusivamente atiende a razones de eficacia y operatividad en el ejercicio por el Estado de su propia competencia y no menoscaba la competencia autonómica de tutela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tanto, procede desestimar la impugnación del art. 20.2 de la Ley18/2001”.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Referidas al art. 23.2, pero plenamente aplicables al apartado 1 del art. 23 y a la disposición adicional única. Uno [STC 134/2011, FJ 14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que ahora estudiamos es un supuesto en que dejándose a la autorización el control del endeudamiento y de la oportunidad, dentro del conjunto de la política financiera, de la apelación al crédito, ha de atribuirse a la autoridad que tiene la responsabilidad del equilibrio económico la competencia para autorizar o no una operación de crédito que supone superar el techo normal de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2 del art. 23 (en su conexión con el apartado 1 del precepto, no impugnado) no prejuzga la autoridad competente para otorgar la autorización de las operaciones de crédito, sino que tan sólo condiciona dicha autorización a que desaparezca la situación de desequilibrio presupuestario de acuerdo con lo previsto en el plan económico-financiero.”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tanto, debemos desestimar la impugnación del art. 23.2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referidas a la disposición adicional única. Dos [STC 134/2011, FJ 14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determinaciones normativas de los presupuestos locales contenidas en el precepto impugnado son meras especificaciones técnicas que no vulneran las autonomía local ni su suficiencia financiera, ya que no ponen en cuestión la intervención de los entes locales en los asuntos de su interés ni conllevan merma alguna de sus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consecuencia, procede desestimar la impugnación de la disposición adicional única, apartado dos,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los 3.2; 8; 12.2; 13; 15, apartados 1, 2 y 3; 16; 19; 20; y 23; y la disposición adicional única de la Ley 18/2001, de 12 de diciembre, general de estabilidad presupuestaria.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