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9894-2009, promovido por Canal Mundo Producciones Audiovisuales, S.A., representado por la Procuradora de los Tribunales doña María Luisa Montero Correal y asistido inicialmente por el Abogado don Javier López Gutiérrez que fue sustituido por don Juan Luis Ortega Peña, contra la Sentencia de la Sala Primera del Tribunal Supremo núm. 506/2009, de fecha 6 de julio de 2009, dictada en recurso de casación núm. 1801-2005.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noviembre de 2009 tuvo entrada en el registro general de este Tribunal, escrito de la Procuradora de los Tribunales, doña María Luisa Montero Correal, actuando en nombre y representación de Canal Mundo Producciones Audiovisuales, S.A., y bajo la dirección letrada del Abogado don Javier López Gutiérrez, mediante el que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31 de enero de 2003, doña R.M.O.B. promovió demanda de juicio ordinario por infracción de sus derechos fundamentales al honor, intimidad personal y familiar, y propia imagen (art. 18.1 CE) contra la entidad El Mundo Televisión (Canal Mundo Producciones Audiovisuales, S.A). y contra don Ricardo Sanz Ramos, director del reportaje aparecido en el programa “Investigación TV”, emitido por la cadena “Telemadrid” los días 18 de junio y 19 de noviembre de 2002, que versaba sobre el resurgir de la extrema derecha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reportaje se informa por una voz “en off” que los periodistas, fingiendo que querían formar parte de su grupo, se introducen en la sede del partido denominado Democracia Nacional. En el reportaje se emiten imágenes captadas ya en el interior, mediante cámara oculta, en las que aparece la demandante en primer plano y se oye su voz dirigiéndose a otras personas que no aparecen en la imagen, formulando opiniones xenófobas que son presentadas en el programa de televisión como ejemplo del ideario antidemocrático de dicho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núm. 26 de Madrid dictó Sentencia el 6 de noviembre de 2003, en la que, estimando en parte la demanda, declaró la existencia de una intromisión ilegítima en la imagen de la actora, negando, sin embargo, haber lugar a la protección del derecho al honor y a declarar intromisión ilegítima en la intimidad de la actora. Con examen de los requisitos propios del derecho a la libertad de información —art. 20.1 d) CE— considera el juzgador de instancia que el reportaje emitido no afecta al derecho al honor ni a la intimidad pues cumple los requisitos necesarios para considerarse que, en este caso, debe primar el derecho a informar, lo que descarta, en cambio, en el caso del derecho a la imagen. Respecto de este último razona que ha existido una intromisión ilegítima por no ser la demandante titular de un cargo público, haberse tomado las imágenes con cámara oculta y sin su autorización y haberse grabado en un sitio que no puede considerarse un lugar público. Señala, además, que la imagen de la actora era absolutamente innecesaria pues el contenido del reportaje hubiera tenido el mismo calado y significado sin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apelación por Canal Mundo Producciones Audiovisuales, S.A., la Sección Vigésima de la Audiencia Provincial de Madrid dictó, el 7 de febrero de 2005, Sentencia por la que desestima el recurso de apelación y confirma en sus propios términos la resolución recurrida. Señala la sentencia de apelación que no puede primar el derecho a la información esgrimido por la apelante sobre el derecho a la propia imagen de la actora, confirmando los argumentos del Juzgado a los que añade, aún, la consideración de que no aparece justificada la utilización de una cámara oculta pues las opiniones de la autora no suponen un riesgo para la sociedad que hagan necesario obtener dicha información por métodos subrepticios, ni que no pudieran obtenerse de otra forma menos lesiva para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demandante interpuso recurso de casación que fue tramitado con el núm. 1801-2005, con un único motivo de casación y al amparo de lo dispuesto en el artículo 477.2 párrafo 1 de la Ley de enjuiciamiento civil 1/2000, por vulneración del derecho fundamental a la libertad de información (art. 20 CE) en relación con el derecho a la propia imagen y la jurisprudencia que lo desarrolla. El recurso fue desestimado por Sentencia de 6 de julio de 2009, de la Sala de lo Civil del Tribunal Supremo, que confirmó los razonamientos de la Sala de apelación, concluyendo que el derecho a la libertad de información no puede prevalecer en el caso pues la imagen de la actora no es un elemento imprescindible para la finalidad informativa, sin que la filmada fuera persona que ejerza profesión de notoriedad o proyección pública ni el lugar o dependencia donde se realizó la filmación fuera lugar abierto al público, lo que hace que la imagen de la actora no fuera de especial importancia para la transmisión a la opinión pública de la información que se quería ofrecer, habiéndose producido, en consecuencia, una intromisión ilegítima en su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30 de julio de 2009, Canal Mundo Producciones, S.A., solicita nulidad de actuaciones de la Sentencia que acaba de mencionarse, por vulnerar el derecho contemplado en el artículo 20.1 d) CE a comunicar o recibir libremente información veraz por cualquier medio. El incidente es inadmitido por providencia de la Sala de lo Civil del Tribunal Supremo de fecha 27 de octubre de 2009 que entiende que, a través del planteamiento del incidente, se está cuestionando el tema principal del debate discutido a lo largo del proceso excediendo, en consecuencia, del ámbito previsto por el artículo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Canal Mundo Producciones Audiovisuales, S.A., aduce en su demanda de amparo la vulneración del derecho a comunicar libremente información veraz del art. 20.1 d) CE, por cuanto la Sentencia del Tribunal Supremo desatendió los criterios de ponderación y proporcionalidad tradicionalmente admitidos por la jurisprudencia del Tribunal Constitucional y del Tribunal Europeo de Derechos Humanos como legitimadores del derecho a la libertad de información frente a los derechos a la intimidad y a la propia imagen. Invoca la prevalencia del derecho a informar frente a los derechos individuales de la persona. Tras destacar el papel esencial que juega la libertad de expresión y el derecho a la información en la formación de la opinión pública en una sociedad democrática, sostiene que cuando estos derechos entran en conflicto con otros derechos fundamentales, las limitaciones que puedan generarse sobre los primeros deben ser interpretadas de forma restrictiva para que no se vea afectado su núcleo esencial, lo que supone otorgar un lugar preminente al derecho de información frente a los derechos personales cuando concurre el triple elemento de la veracidad, el interés y relevancia de la información divulgada y, finalmente, el animus informandi.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continúa argumentando la demanda, el mero empleo de la cámara oculta no determina la licitud o ilicitud de la información pues ésta debe ser concluida a partir de los tres elementos expuestos. Concurriendo en el caso enjuiciado los requisitos de veracidad, fin informativo e interés general, considera la demandante de amparo que no puede prevalecer el derecho a la propia imagen sobre el artículo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7 de septiembre de 2010, de la Secretaría de Justicia de la Sala Primera, se tiene por designado para la dirección letrada de la entidad recurrente al Letrado don Juan Luis Ortega Peña en sustitución del designado en la demanda, don Javier López Gutiérrez.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del Tribunal Constitucional, por providencia de 15 de noviembre de 2010, acordó admitir a trámite la demanda y dirigir atenta comunicación a la Sala de lo Civil del Tribunal Supremo y a la Sección Vigésima de la Audiencia Provincial de Madrid a fin de que, en plazo que no exceda de diez días, remitieran respectivamente certificación o fotocopia adverada de las actuaciones correspondientes al recurso de casación 1801-2005, y al recurso de apelación 374-2004. Asimismo dirige atenta comunicación al Juzgado de Primera Instancia núm. 26 de Madrid para que en el mismo plazo remita las actuaciones correspondientes al juicio ordinario sobre protección de los derechos fundamentales seguido con el núm. 180-2002, debiendo previamente emplazar a quienes hubieran sido parte en el procedimiento, salvo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1 de febrero de 2011, se tuvo por recibido testimonio de las actuaciones, de las que se dio vista,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10 de marzo de 2011 de la Secretaría de Justicia de la Sala Primera de este Tribunal, se acuerda requerir al Juzgado de Primera instancia núm. 26 de Madrid, en los términos interesados por el Ministerio Fiscal en su escrito de 8 de marzo de 2011, para que remita en el plazo de diez días copia del video que contiene el reportaje televisivo base de la demanda, accediendo asimismo a la suspensión del plazo para presentación de alegaciones por éste solicitada. Por diligencia de ordenación de 5 de mayo de 2011 de la misma Secretaría se habilita un nuevo plazo de diez días para que el video pueda ser conocido por las partes y puedan alegar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sus alegaciones mediante escrito de fecha 28 de junio del mismo año, alegando en primer lugar la extemporaneidad del recurso de amparo, por incumplimiento del artículo 44.1 y, derivadamente, del plazo del artículo 44.2, ambos de la Ley Orgánica del Tribunal Constitucional, puesto que tanto en el recurso de apelación como en el de casación interpuestos por la demandante de amparo se invocó la lesión del derecho a la libertad de información pudiéndose defender la prevalencia de tal derecho frente al derecho a la imagen. Esta es la motivación de la providencia de la Sala Primera del Tribunal Supremo, de 27 de octubre de 2009, que inadmite a trámite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fondo del asunto, considera el Fiscal que la veracidad de la información y su interés general son requisitos necesarios pero no legitiman por sí solos cualquier actuación invasiva de la vida privada siendo necesario un juicio de ponderación que no se ha realizado por el demandante de amparo. Entiende el Fiscal que la libertad de información obliga al sacrificio de determinados derechos pero con los límites y condiciones establecidas por la doctrina constitucional que viene fijada en las SSTC 72/2007, 158/2009, sobre imágenes de menor, 77/2009, sobre desnudos, así como en el ATC 28/2004, sobre topless en la playa. La jurisprudencia del Tribunal Europeo de Derechos Humanos, en especial las Sentencias 2004/45 en la que se ponderan los artículos 8 y 10 del Convenio Europeo de Derechos Humanos (CEDH) haciendo una defensa de la vida privada de las personas, Egeland y Hanseid contra Noruega, de 16 de abril de 2009, sobre imagen de detenidos sin consentimiento; la Sentencia dictada en el caso Reklos y Davourlis contra Austria, de 15 de enero de 2009, avalaría también esta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señalado lleva al Ministerio Fiscal a concluir, a la vista de la prueba practicada en los autos —falta de consentimiento de la actora, nitidez con que aparecen la imagen y voz que constituyen la parte protagonista del reportaje, ausencia de relevancia pública de la actora que la hiciera indispensable para el reportaje, e inexistencia de un local abierto al público—, que existe una desproporción en el uso de la información por el medio televisivo que revierte el juicio de ponderación que debe decantarse por el derecho de imagen de la actora que fue adecuadamente valorado por las tres resoluciones judiciales recaídas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15 de junio de 2011, Canal Mundo Producciones Audiovisuales, S.A., afirma y ratifica las argumentaciones contenidas en la demanda de amparo a las que expresamente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febrero de 2012 se señaló para deliberación y fallo de la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esta demanda de amparo tiene por objeto la impugnación de la Sentencia de la Sala Primera del Tribunal Supremo núm. 506/2009, de 6 de julio de 2009, dictada en el recurso de casación núm. 1801-2005. La recurrente invoca la vulneración por la Sala de lo Civil del Tribunal Supremo del art. 20.1 d) CE, en concreto del derecho a comunicar libremente información veraz, en cuanto que la Sentencia recurrida desatendió los criterios de ponderación y proporcionalidad tradicionalmente admitidos por la jurisprudencia del Tribunal Constitucional y del Tribunal Europeo de Derechos Humanos como legitimadores del derecho a la libertad de información frente al derecho a la propia imagen. El Ministerio Fiscal interesa la inadmisión o, en su caso,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controversia planteada debemos pronunciarnos, sin embargo, sobre el reparo procesal puesto de manifiesto por el Ministerio Fiscal, esto es, la extemporaneidad del recurso de amparo, que razona destacando que tanto en el recurso de apelación como en el de casación interpuestos por la demandante de amparo se invocó la lesión del derecho a la libertad de información, por lo que habiéndose podido defender en dos ocasiones mediante los recursos procesales pertinentes la prevalencia del derecho fundamental a la información sobre el derecho a la propia imagen, la nulidad de actuaciones resulta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debemos recordar que es doctrina reiterada de este Tribunal que los defectos insubsanables de que pudiera estar afectado el recurso de amparo no resultan sanados porque la demanda haya sido inicialmente admitida a trámite. Así lo declaramos, entre otras, en la STC 69/2011, de 16 de mayo, cuyo FJ 2 afirma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32/2002, de 11 de febrero, FJ 2; 204/2005, de 18 de julio, FJ 2; 237/2006, de 17 de julio, FJ 4; 7/2007, de 15 de enero, FJ 2; 28/2011, de 14 de marzo, FJ 3; y 29/2011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44.2 de la Ley Orgánica del Tribunal Constitucional (LOTC) exige que el recurso de amparo se interponga en el plazo de treinta días desde la notificación de la resolución recaída en el proceso judicial. Pues bien, tal y como señalamos, entre otros, en el fundamento jurídico 1 del ATC 177/2010, de 24 de noviembre, este plazo es de caducidad, improrrogable, no susceptible de suspensión y en modo alguno puede quedar al arbitrio de las partes. Por ello no cabe su alargamiento o suspensión mediante la prolongación artificial de la vía judicial previa al recurso de amparo a través de la interposición de recursos manifiestamente improcedentes, de modo que “el tiempo invertido en la resolución de esos medios de impugnación manifiestamente improcedentes, cuando exceda del plazo establecido para presentar el recurso de amparo, determinará la extemporaneidad de éste (por todas, SSTC 72/1991, de 8 de abril, FJ 2; 78/2000, de 27 de marzo, FJ 2; 185/2004, de 2 de noviembre, FJ 3; y 323/2006, de 20 de noviembre, FJ 2)”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lo que debe entenderse por recurso manifiestamente improcedente debe realizarse, en todo caso, de forma restrictiva en aras a la armonización de las exigencias del principio de seguridad jurídica y del derecho a la tutela judicial efectiva, “limitándolo a los casos en que tal improcedencia derive de manera terminante, clara e inequívoca del propio texto legal, sin dudas que hayan de resolverse con criterios interpretativos de alguna dificultad (por todas, SSTC 50/1990, de 26 de marzo, FJ 2; 224/1992, de 14 de diciembre, FJ 2; 10/1998, de 13 de enero, FJ 2; 78/2000, de 27 de marzo, FJ 2; y 172/2009, de 9 de julio, FJ 2).” (ATC 42/2010, de 12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mismo Auto que acabamos de citar declarábamos “que, con arreglo a lo dispuesto en el párrafo primero del art. 241.1 LOPJ (en la redacción que le ha dado la Ley Orgánica 6/2007, de 24 de mayo), el incidente de nulidad de actuaciones no es un recurso más, sino un remedio al que se puede acudir ‘excepcionalmente’ para reparar la vulneración de un derecho fundamental de los referidos en el art. 53.2 CE, ‘siempre que no haya podido denunciarse antes de recaer resolución que ponga fin al proceso y siempre que dicha resolución no sea susceptible de recurso ordinario ni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proceso que nos ocupa, el enfrentamiento entre el derecho fundamental a la información y el derecho a la propia imagen ha constituido el objeto de la controversia judicial ya desde la primera instancia, de modo que la vulneración del derecho a la libertad de información pudo ser y, de hecho, fue denunciada antes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Sentencia del Juzgado declaró la prevalencia del derecho a la propia imagen en detrimento del derecho a la información, rechazando que existiera una lesión del derecho al honor y a la intimidad. En su recurso de apelación, la demandante de amparo alegó que no existía intromisión ilegítima en el derecho a la propia imagen de la actora, dado que la información difundida era veraz, de interés general y se había realizado con animus informandi. La Sentencia 374/2004 de la Sección Vigésima de la Audiencia Provincial de Madrid, que resuelve el recurso de apelación, tras confirmar los razonamientos del Juzgado, concluye que no se justifica el sacrificio del derecho de la actora a su propia imagen publicada en varios medios de comunicación, en aras a una información sobre sus opiniones que debe considerarse irrelevante e innecesario por lo que las molestias y sinsabores que ha producido a la actora la emisión de su imagen en el reportaje litigioso no aparecen proporcionadas al rédito social que supuestamente se pretende obtener con la información publicada.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que se interpone contra la Sentencia de apelación citada se basa en un único motivo, la vulneración del derecho a la libertad de información (art. 20 CE) en relación con el derecho a la propia imagen y la jurisprudencia que lo desarrolla, vulneración que nuevamente es rechazada, ahora por la Sala de lo Civil del Tribunal Supremo que, en su Sentencia 506/2009, declara no haber lugar al recurso de casación interpuesto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único motivo fundamenta también la demandante de amparo, con reiteración de los argumentos esgrimidos en las sucesivas instancias judiciales, el incidente de nulidad de actuaciones, pidiendo al órgano judicial que se pronuncie sobre la vulneración del derecho a la información, incidente que es inadmitido por la Sala porque su carácter subsidiario requiere que la vulneración del derecho fundamental invocado no haya podido denunciarse antes de recaer resolución que ponga fin al proceso, no siendo posible utilizar este incidente para postular una suerte de reposición de lo resuelto motivadamente, proceder que el legislador veda con la previsión de no recurribilidad de las Sentencias dictadas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indudable que, en las circunstancias concurrentes en el presente caso, la formulación del incidente de nulidad frente a la Sentencia de casación era manifiestamente improcedente, dado que en el incidente se denunció por la recurrente la lesión de un derecho fundamental (el garantizado por el art. 20.1 CE) que no derivaba originariamente de dicha Sentencia, sino de las Sentencias anteriores de primera instancia y apelación, pues en las dos instancias ya se había planteado la posible vulneración del citado derecho. No se trata, así, de una supuesta lesión de un derecho fundamental “que no haya podido denunciarse antes de recaer resolución que ponga fin al proceso”, como exige el art. 241.1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por tanto, manifiestamente improcedente el incidente de nulidad de actuaciones interpuesto por la demandante de amparo es de concluir que, como quiera que la Sentencia de la Sala de lo Civil del Tribunal Supremo de 6 de julio de 2009 le fue notificada el día 13 de ese mismo mes y año y el recurso de amparo no se interpuso hasta el 24 de noviembre de 2009, se habría excedido con creces el plazo de treinta días previsto en el art. 44.2 LOTC para la interposición del presente recurso de amparo, que resulta, así, extemporáneo.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 por Canal Mundo Producciones Audiovisuales,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