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2013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14 de enero de 2013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Pascual Sala Sánchez, don Manuel Aragón Reyes, doña Adela Asua Batarrita, don Andrés Ollero Tassara y don Fernando Valdés Dal-Ré.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9138-2008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9138-2008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Estimar justificada la abstención formulada por el Magistrado Excmo. Sr. don Juan José González Rivas en el recurso de amparo núm. 9138-2008 y apartarle definitivamente del conocimiento del referido recurso y de todas sus incidencias.</w:t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1. Mediante escrito registrado en este Tribunal el 21 de noviembre de 2008, el Procurador de los Tribunales don Juan Luis Cárdenas Porras, en nombre y representación de Centro de Iniciativas para la Formación Agraria, S.A. (Cifasa), y bajo la dirección del Letrado don Valeriano Hernández-Tavera, interpuso demanda de amparo contra el Decreto de la Comunidad de Castilla La Mancha 22/2004, de 2 de marzo, sobre admisión de alumnos en centros docentes no universitarios sostenidos con fondos públicos.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/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2. Por escrito de 8 de enero de 2013, el Magistrado Excmo. Sr. don Juan José González Rivas manifestó su voluntad de abstenerse en el presente recurso de amparo y todas sus incidencias, por entender que concurría la causa establecida en el artículo 219.11 de la Ley Orgánica del Poder Judicial, supletoria de la Ley Orgánica 2/1979 (artículo 80), al haber intervenido en instancia anterior, en su condición de Magistrado de la Sala de lo Contencioso-Administrativo del Tribunal Supremo en la resolución impugnada.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/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>1. Único. Vista la comunicación efectuada por don Juan José González Rivas, Magistrado de este Tribunal, en virtud de lo previsto en los arts. 80 de la Ley Orgánica del Tribunal Constitucional y 221.4 de la Ley Orgánica del Poder Judicial (LOPJ), se estima justificada la causa de abstención formulada, puesto que el mencionado Magistrado, en atención a haber formado parte del órgano judicial que dictó la resolución impugnada en amparo, está incurso en la causa de abstención establecida en el artículo 219.11 LOPJ.</w:t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>Por todo lo expuesto, la Sala</w:t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>Estimar justificada la abstención formulada por el Magistrado Excmo. Sr. don Juan José González Rivas en el recurso de amparo núm. 9138-2008 y apartarle definitivamente del conocimiento del referido recurso y de todas sus incidencias.</w:t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>Madrid, a catorce de enero de dos mil trece.</w:t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