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5727-2011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extinguida la cuestión de inconstitucionalidad núm. 5727-2011, por desaparición sobrevenida de su objeto.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oficio registrado en este Tribunal el día 24 de octubre de 2011, la Sala de lo Contencioso-Administrativo del Tribunal Superior de Justicia de Cantabria remitió oficio al que se acompañaba testimonio del procedimiento ordinario núm. 1992-1998, del que forma parte el Auto de 20 de septiembre de 2011 mediante el que se plantea ante este Tribunal cuestión de inconstitucionalidad en relación con la disposición adicional sexta de la Ley del Parlamento de Cantabria 2/2001, de 25 de junio, de ordenación territorial y del régimen urbanístico del suelo de Cantabria, introducida por el artículo 2 de la Ley de Cantabria 2/2011, de 4 de abril, por posible vulneración de los arts. 149.1.6 y 149.1.18 CE en relación con los arts.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contencioso-administrativo (núm. 1992-1998) interpuesto el 1 de diciembre de 1998 por una asociación contra el acuerdo de la Comisión de Gobierno del Ayuntamiento de Argoños de 13 de febrero de 1998, por el que se acordó otorgar licencia municipal para la construcción de doce viviendas en el “Camino del Portillo” de Argoños. La Sala de lo Contencioso-Administrativo del Tribunal Superior de Justicia de Cantabria dictó Sentencia el 1 de diciembre de 2000 y declaró la nulidad de la resolución recurrida por ser contraria al ordenamiento jurídico, ordenando la demolición de lo ilegalmente construido salvo que técnicamente fuera posible la legalización. Esta Sentencia fue declarada firme mediante providencia de 4 de octubre de 2001 al no tener por preparado el recurso de casación promovido por el Ayuntamiento de Argoños.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de 4 de noviembre de 2002 la asociación recurrente instó la ejecución forzosa de la Sentencia de 1 de diciembre de 2000. Con fecha 10 de diciembre de 2002 el Ayuntamiento de Argoños planteó la posible legalización de las obras, rechazándose por la Sala el incidente de inejecución mediante Auto de 28 de enero de 2003 y requiriendo, en consecuencia, al Ayuntamiento de Argoños para que procediera a su ejecución en sus propios términos. Entablado contra dicho Auto recurso de súplica por el Ayuntamiento de Argoños, fue desestimado por otro de 28 de marzo de 2003. Contra tales Autos el Ayuntamiento de Argoños preparó el oportuno recurso de casación, del cual desistió posteriormente (Auto del Tribunal Supremo de 14 de febrero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6 de junio de 2005 el Ayuntamiento de Argoños remitió a la Sala de lo Contencioso-Administrativo un proyecto de derribo, elaborado a su instancia, para un total de 151 viviendas. Con fecha 8 de noviembre de 2005 se efectúa una propuesta de financiación para abordar conjuntamente los diferentes derribos. Mediante Auto de 27 de septiembre de 2006 la Sala rechazó la pretensión del Ayuntamiento y ordenó la tramitación y cumplimiento del fallo de la Sentencia en los términos allí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26 de mayo de 2008 el Ayuntamiento solicitó la suspensión temporal a fin de que se requiriese al Gobierno de Cantabria para que informara del contenido del acuerdo de la Mesa del Parlamento de Cantabria de fecha 17 de diciembre de 2007, relativo a la elaboración de un plan para solucionar los problemas de las personas afectadas por Sentencias de derribo en Cantabria. Por Auto de la Sala de lo Contencioso-Administrativo de 3 de marzo de 2009 se otorga un plazo de seis meses para proceder al derribo de las doce viviendas por parte del Ayuntamiento de Argoños. El referido Ayuntamiento solicitó el 28 de mayo de 2009 que se designase al Gobierno de Cantabria como responsable de la ejecución de la Sentencia, posibilidad rechazada por Auto de la Sala sentenciadora de 27 de julio de 2009. Tras rechazar sucesivos incidentes de inejecución de Sentencia interpuestos por el Ayuntamiento de Argoños, la Sala, por Auto de 15 de febrero de 2010, acordó la ejecución subsidiaria del derribo de las doce viviendas objeto de la licencia anulada.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19 de mayo de 2011 el Ayuntamiento presentó un escrito solicitando la paralización de las actuaciones encaminadas al derribo de las doce viviendas señalando que, con la entrada en vigor de la disposición adicional sexta de la Ley del Parlamento de Cantabria 2/2001, de 25 de junio, de ordenación territorial y del régimen urbanístico del suelo de Cantabria, introducida por el art. 2 de la Ley de Cantabria 2/2011, de 4 de abril, resultaba obligada tal paralización en tanto se procedía a resolver el expediente de responsabilidad patrimonial incoado de oficio por el Ayuntamiento y se ponía a disposición de los propietarios de las viviendas a derribar el importe de la indemnización que se reconozca.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julio de 2011, la Sala de lo Contencioso-Administrativo, con suspensión del plazo para dictar resolución, acordó oír a las partes y al Ministerio Fiscal por el término común de diez días sobre la pertinencia de plantear cuestión de inconstitucionalidad respecto a la disposición adicional sexta de la Ley del Parlamento de Cantabria 2/2001, de 25 de junio, de ordenación territorial y del régimen urbanístico del suelo de Cantabria, introducida por el art. 2 de la Ley de Cantabria 2/2011, de 4 de abril, por posible vulneración de los arts. 149.1.6 y 149.1.18 CE en relación con los arts.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trámite, el Ayuntamiento de Argoños y el Fiscal informaron favorablemente el planteamiento de la cuestión a lo que se opuso la parte demandante. La Sala dictó Auto con fecha 20 de septiembre de 2011, acordando plantear cuestión de inconstitucionalidad en relación con la disposición adicional sexta de la Ley del Parlamento de Cantabria 2/2001, de 25 de junio, de ordenación territorial y del régimen urbanístico de Cantabria, introducida por el art. 2 de la Ley de Cantabria 2/2011, de 4 de abril, en relación con los procedimientos de indemnización patrimonial en materia urbanística por falta de competencia de la Comunidad Autónoma para alterar la legislación básica sobre el sistema de responsabilidad patrimonial de la Administración al ser competencia exclusiva del Estado conforme al art. 149.1.18 de la Constitución, así como para introducir una causa de suspensión en el procedimiento de ejecución judicial no previsto por la normativa procesal cuya competencia es igualmente exclusiva del Estado conforme al art. 149.1.6 de la Constitución. Todo ello en relación con los arts. 24.1, 106.1, 117 y 118 del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noviembre de 2011, el Pleno del Tribunal acordó admitir a trámite la cuestión, así como, de conformidad con lo dispuesto en el art. 10.1 c) de la Ley Orgánica del Tribunal Constitucional (LOTC), en la redacción dada por la Ley Orgánica 6/2007, de 24 de mayo, deferir a la Sala Segunda de este Tribunal el conocimiento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acordó dar traslado de las actuaciones recibidas, conforme establece el art. 37.3 LOTC, al Congreso de los Diputados y al Senado, por conducto de sus Presidentes; al Gobierno, por conducto del Ministro de Justicia, y al Fiscal General del Estado, así como al Gobierno y al Parlamento de Cantabria, por conducto de sus respectivos Presidentes, al objeto de que pudieran personarse en el proceso y formular las alegaciones que estimasen convenientes, y publicar la incoación de la cuestión en el “Boletín Oficial del Estado” y en el “Boletín Oficial de Cantabria”.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 de diciembre de 2011 tuvo entrada en el Registro General del Tribunal el escrito del Presidente del Senado poniendo en conocimiento el acuerdo de la Mesa de la Cámara por el que se decide su personación en el procedimiento, ofreciendo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Congreso de los Diputados, por su parte, mediante escrito que tuvo entrada el 14 de diciembre de 2011, comunicó que la Mesa de la Cámara ha acordado personarse en el procedimiento, ofreciendo su colaboración a los efectos de lo previsto en el citado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formuló alegaciones el día 16 de diciembre de 2011, interesando la inadmisión de la cuestión de inconstitucionalidad respecto de los apartados 1, 2, y 3 y los párrafos tercero, cuarto y sexto del apartado 4 de la disposición adicional sexta de la Ley regional 2/2001, de 25 de junio, así como la estimación de la cuestión respecto de los párrafos primero, segundo y quinto de apartado 4 y el apartado 5 de la citada disposición adicional sexta. El Abogado del Estado limita sus alegaciones a la posible infracción del orden constitucional de competencia por violación de las competencias exclusivas del Estado de las materias sexta (legislación procesal) y decimoctava (sistema de responsabilidad de todas las Administraciones públicas) del art. 149.1 CE. En este punto comparte los razonamientos de la Sala proponente de la cuestión, que considera suficientemente claros, persuasivos y bien fundados.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en el Registro General de este Tribunal el día 23 de diciembre de 2011, el Letrado de los servicios jurídicos del Gobierno de Cantabria, formuló alegaciones interesando la desestimación de la cuestión de inconstitucionalidad. Rechaza en primer lugar que la norma impugnada suponga la invasión de la competencia estatal en materia de ejecución procesal ex art. 149.1.6 CE pues, a su juicio, la ley autonómica no hace sino configurar el expediente de responsabilidad patrimonial como un requisito de los expedientes de demolición de construcciones ilegales en ejecución de resoluciones administrativas o judiciales que así lo exijan. Por ello no padece la reserva jurisdiccional de la ejecución de Sentencias, pues los órganos judiciales siguen dirigiendo el proceso de ejecución en el que, como un trámite más, se inserta el expediente de responsabilidad patrimonial. Rebate también el Gobierno de Cantabria que la norma cuestionada vulnere la competencia estatal para el establecimiento de las bases del sistema de responsabilidad patrimonial, pues la norma autonómica se limita a establecer especialidades procedimentales sin alterar el sistema y la regulación esencial de la responsabilidad administrativa, de modo que sigue siendo la norma estatal la que determina el surgimiento de la responsabilidad patrimonial. Finalmente, rechaza que la norma autonómica esté abriendo la responsabilidad a una mera expectativa de daño. La lesión de los derechos del particular no deriva, afirma el Gobierno de Cantabria, del derribo material de la edificación sino de la desposesión física del inmueble a su titular. De ahí que la indemnización efectiva no se produzca sino una vez producida la lesión por la puesta del inmueble a disposición de la Administración para su derribo.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en el Registro General el día 26 de diciembre de 2011, la representación procesal del Parlamento de Cantabria formuló alegaciones interesando la desestimación de la cuestión de inconstitucionalidad. Para el Parlamento de Cantabria la norma cuestionada ha sido dictada en el ejercicio de las competencias que ostenta para regular sus instituciones de autogobierno, que le permite establecer los órganos propios para el ejercicio de sus competencias. En segundo lugar ampara su actuación en la competencia sobre ordenación del territorio y urbanismo, enmarcando la disposición adicional sexta de que tratamos en la ordenación de las consecuencias indemnizatorias previstas en al art. 122.2 CE para funcionamiento normal o anormal de los servicios públicos, en este caso aquellos que han dado origen a que una Sentencia declare la ilegalidad de una edificación y sea obligada su demolición. Finalmente se rechaza que la norma cuestionada vulnere la competencia estatal relativa al régimen de la responsabilidad patrimonial. A su juicio, la norma se acomoda a lo dispuesto en el art. 106.2 CE en materia de responsabilidad administrativa, constituyendo la fórmula adoptada por el legislador autonómico una más entre las que, como las transferencias de aprovechamientos, prevé la legislación urbanística para garantizar la indemnidad del patrimonio de los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General del Estado formuló alegaciones mediante escrito presentado el día 20 de enero de 2012 interesando la estimación parcial de la cuestión de inconstitucionalidad. Para el Fiscal General del Estado la disposición adicional sexta cuya constitucionalidad se cuestiona establece el derecho de los particulares a ser indemnizados por las Administraciones públicas de la Comunidad Autónoma de Cantabria de toda lesión que sufran como consecuencia del funcionamiento normal o anormal de los servicios públicos en materia urbanística “en los términos de la legislación estatal”, lo cual no supone especialidad alguna y, consecuentemente, no justifica la introducción de una especialidad procesal como lo es la previsión de la norma cuestionada de condicionar la efectiva demolición de las obras declaradas ilegales por Sentencia firme a que se haya determinado la existencia de responsabilidad patrimonial y se haya puesto la indemnización a disposición del interesado. Finalmente, se alinea el Fiscal con la duda de constitucionalidad planteada por el órgano judicial, pues el precepto legal, en cuanto condiciona la demolición acordada en la vía jurisdiccional a que haya finalizado el procedimiento de responsabilidad patrimonial, se haya establecido, en su caso, el importe de la indemnización y se haya puesto a disposición del perjudicado, está disponiendo la paralización —probablemente sine die— de las ejecuciones ordenadas por los Juzgados y Tribunales consistentes en el derribo de las edificaciones ilegalmente ejecutadas. Con lo cual está involucrándose en una función estrictamente jurisdiccional, consagrada con diversos matices en los arts. 106.1, 117.3 y 118 CE, y perjudicando derechos fundamentales como el derecho a la ejecución de las Sentencias en sus propios términos que forma parte del derecho a la tutela judicial efectiva del art. 24 CE, incurriendo así en inconstitucionalidad.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Contencioso-Administrativo del Tribunal Superior de Justicia de Cantabria plantea cuestión de inconstitucionalidad en relación con la disposición adicional sexta de la Ley del Parlamento de Cantabria 2/2001, de 25 de junio, de ordenación territorial y del régimen urbanístico del suelo de Cantabria, introducida por el artículo 2 de la Ley de Cantabria 2/2011, de 4 de abril, por posible vulneración de los arts. 149.1.6 y 149.1.18 CE en relación con los arts.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es idéntica a la núm. 4596-2011 resuelta recientemente por este Tribunal en la STC 92/2013, de 22 de abril, en la que hemos declarado la inconstitucionalidad y nulidad de los siguientes apartados de la disposición adicional sexta de la Ley 2/2001, de 25 de junio, de ordenación territorial y del régimen urbanístico del suelo de Cantabria, introducida por el art. 2 de la Ley de Cantabria 2/2011, de 4 de abril: a) del párrafo quinto del apartado 4, tan sólo en cuanto se refiere a los procesos de ejecución de resoluciones judiciales; y b) del apartado 5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duda de constitucionalidad planteada por el órgano judicial en relación con los preceptos cuestionados ha quedado disipada a la vista del pronunciamiento de la citada STC 92/2013, de 22 de abril. Ello determina, conforme a reiterada jurisprudencia de este Tribunal (SSTC 387/1993, de 23 de diciembre, FJ único; 72/1997, de 10 de abril, FJ único; 91/1997, de 8 de mayo, FJ único; y AATC 271/2005, de 21 de junio, FJ único; y 272/2005, de 21 de junio, FJ 2), la desaparición sobrevenida del objeto de la cuestión planteada con respecto a los citados preceptos legales.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extinguida la cuestión de inconstitucionalidad núm. 5727-2011, por desaparición sobrevenida de su objeto.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