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20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6076-2012, promovido por don José Luis Calvo Picallo y por la entidad Instalaciones Climatización de Galicia, S.L., representado por el Procurador de los Tribunales don Argimiro Vázquez Guillén y asistido por el Abogado don Manuel Arias Eibe, contra el Auto de 9 de octubre de 2012 del Juzgado de Primera Instancia núm. 5 de Ferrol.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29 de octubre de 2012, el Procurador de los Tribunales don Argimiro Vázquez Guillén, en nombre y representación de don José Luis Calvo Picallo y la entidad Instalaciones Climatización de Galicia, S.L.,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instancias de la entidad crediticia Banco Bilbao Vizcaya Argentaria, el Juzgado de Primera Instancia núm. 5 de Ferrol inició procedimiento de ejecución hipotecaria número 228-2011, en fecha 21 de noviembre de 2011, contra don José Luis Calvo Picallo y contra la entidad Instalaciones Climatización de Galicia, S.L., en relación con la finca registral hipotecada núm. 8178, inscrita en el Registro la Propiedad de Pontedeume.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demanda se acompañaba, entre otra documentación, la escritura de hipoteca sobre el bien propiedad del Sr. Calvo, sito en el término municipal de A Capela, al sitio de Mourente s/n. En tal escritura figuraba como domicilio a efectos de notificaciones el de entidad Instalaciones Climatización de Galicia, S.L., sito en Narón, polígono industrial As Lagoas, Rua Cento Vinte,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practicó el requerimiento de pago en el domicilio que constaba en la escritura de hipoteca y en el Registro de la Propiedad, haciéndose constar que en el lugar había unas naves abandonadas hace dos años y sin actividad según le manifestaron al funcionario judicial, lo cual fue consignado en las diligencias de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Trasladado el estado del procedimiento al ejecutante, por el mismo se interesó que las sucesivas notificaciones se practicaran por edictos, lo cual se acordó por el Juzgado, practicándose el requerimiento de pago mediante edictos en la forma prevista en el art. 164 de la Ley de enjuiciamiento civil, e igualmente se notificó por edictos la convocatoria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Habiendo tenido conocimiento del procedimiento los demandantes en fecha 10 de julio de 2012, según manifiestan, se personaron en autos y plantearon incidente de nulidad de actuaciones, que fue desestimado por el Auto impugnado de fecha 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fundamental a la tutela judicial efectiva sin indefensión (art. 24.1 CE) al no haber sido emplazados los demandantes ni requeridos de pago en su domicilio real, y que de la documentación aportada a la demanda de ejecución por la entidad acreedora se desprendía otro domicilio —el real en la localidad de A Capela—, sin que el órgano jurisdiccional realizara ninguna diligencia previa a la comunicación edictal para emplazar a los demandantes en su verdadero domicilio que constaba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solicitó que se dejara en suspenso la ejecución del Auto de 8 de octubre de 2012, con el objeto de poder garantizar la defensa de sus derechos fundamentales en el proceso civil, sin hacer perder la finalidad del recurso, ya que de lo contrario no se podría restituir la propiedad, de celebrarse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2013 la Sala Primera acordó conocer del presente recurso de amparo y admitir a trámite la demanda, y, a tenor de lo dispuesto en el art. 51 de la Ley Orgánica del Tribunal Constitucional (LOTC), requerir al Juzgado de Primera Instancia núm. 5 de Ferrol, para que en el plazo de diez días remitiera testimonio del juicio ejecutivo núm. 228-2011,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el Auto 56/2013, de 25 de febrero, la Sala Primera acordó suspender la ejecución del Auto de 9 de octubre de 2012, dictado por el Juzgado de Primera Instancia núm. 5 de Ferrol y el señalamiento de la subasta sobre la finca hipotecada en el procedimiento de ejecución hipotecaria núm. 228-2011.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22 de marzo de 2013 se tuvieron por recibidos los testimonios de las actuaciones remitidos por el Juzgado de Primera Instancia núm. 5 de Ferrol,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sus alegaciones mediante escrito que tuvo su entrada en el Registro General de este Tribunal el día 25 de abril de 2013, en el que se afirma y ratifica en el escrito de la demanda, aduciendo que constaba su domicilio real en la documentación acompañada con la demanda y que la omisión de citación y emplazamiento de los demandantes resulta imputable directamente al órgano judicial, que por ello ha generado una clara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25 de abril de 2013,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el órgano judicial ha de intentar por todos los medios a su alcance agotar las posibilidades de comunicación en cuantos domicilios le consten, ya se hallen éstos identificados en las actuaciones (STC 245/2006, de 24 de julio) o ya haya necesidad de recurrir a algún registro público como se dice en la STC 126/2006,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se agotaron los medios posibles de localización de los demandados, constando un domicilio alternativo de los demandantes en la póliza número 09-187260 cuyo impago fue origen de la ejecución hipotecaria, así como en el juicio de conciliación sin avenencia celebrado en el Juzgado de Primera Instancia núm. 2 de Ferrol, seguido con la misma entidad bancaria acreedora, donde compareció el demandado Sr. Calvo manifestando que su domicilio era el del municipio de A Capela, coincidente con el consignado en la póliza de crédito, sin que el Juzgado hiciera ningún tipo de notificación o requerimiento en tal lugar, pese a constar en los mismos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bien la modificación introducida por Ley 13/2009 en la Ley de enjuiciamiento civil, añadiendo un apartado 3 al art. 686 y modificando el art. 691, ofrecen la posibilidad de acudir a los edictos en caso de diligencia negativa de requerimiento en el domicilio que conste en el Registro, el Fiscal alega que debe interpretarse dicho precepto de acuerdo a la reiterada jurisprudencia del Tribunal Constitucional en materia de actos de comunicación, teniendo en cuenta, además, que nos hallamos en el derecho de acceso al proceso que deriva directamente de la Constitución y no de la Ley (art. 24.1 CE y STC 37/1995,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interesa que se dicte Sentencia otorgando el amparo con anulación del Auto impugnado y retroacción de actuaciones al momento anterior al requerimiento de pago a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mayo de 2013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9 de octubre de 2012, dictado por el Juzgado de Primera Instancia núm. 5 de Ferrol, que desestimó la petición de nulidad de actuaciones promovida por los demandantes de amparo en el procedimiento de ejecución hipotecaria núm. 228-2011.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no haber sido emplazados los demandantes ni requeridos de pago en su domicilio real, ante la diligencia negativa en el domicilio que constaba en el Registro de la Propiedad, y en este sentido de la documentación aportada a la demanda de ejecución por la entidad acreedora se desprendía otro domicilio —el real en la localidad de A Capela—, sin que se realizara ninguna diligencia previa a la comunicación edictal para emplazar a los demandantes en su verdadero domicilio que constaba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plantea la cuestión relativa a la comunicación del procedimiento de ejecución hipotecaria en el caso de que sea negativa la notificación y el requerimiento de pago en el domicilio que consta en el Registro de la Propiedad y, más concretamente, a la necesidad de que el órgano jurisdiccional agote las posibilidades de averiguación del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este Tribunal se ha pronunciado en reiteradas ocasiones, afirmando que es necesario que el órgano judicial agote los medios que tenga a su alcance para notificar al demandado la existencia del proceso en su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al procedimiento de ejecución hipotecaria, la STC 245/2006, de 24 de julio (FJ 2), expresaba que “una vez que surjan dudas razonables de que el domicilio señalado en la escritura del préstamo hipotecario y que figura en el Registro sea el domicilio real del ejecutado, le es exigible (al órgano jurisdiccional)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Ley de enjuiciamiento civil (LEC) operada por la Ley 13/2009, de 3 de noviembre, añade un apartado 3 al art. 686 LEC, con el siguiente tenor: “Intentado sin efecto el requerimiento en el domicilio que resulte del Registro, no pudiendo ser realizado el mismo con las personas a las que se refiere el apartado anterior, se procederá a ordenar la publicación de edictos en la forma prevista en el art.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especial trascendencia constitucional de este recurso, siendo necesario que este Tribunal se pronuncie sobre este nuevo marco normativo del procedimiento de ejecución hipotecaria, respecto del cual no hay doctrina del Tribunal Constitucional [apartado a) del fundamento jurídico 2 de la STC 155/2009, de 25 de junio], apareciendo asimismo que el tenor literal del precepto aplicado por el órgano jurisdiccional ( art. 686.3 LEC) presenta un riesgo de conflicto con el derecho a la tutela judicial efectiva del art. 24.1 CE, según la interpretación uniforme de este Tribunal en materia de actos de comunicación y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objeto de este recurso de amparo, constaba en la documentación aportada por la entidad bancaria en la demanda de ejecución hipotecaria que el recurrente, don José Luis Calvo Picallo, tenía su domicilio en Mourente, 15163, A Capela (A Coruña), y así se reflejaba en el contrato de préstamo acompañado como documento núm. 4 de la demanda, el cual se indica por el demandante que es su domicilio real y que además es coincidente con el de la finca hipotecada.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practicó el requerimiento de pago en fecha 23 de noviembre de 2011 en el domicilio registral de Narón, en cuya diligencia negativa consta “nave abandonada sin signos de actividad” y “se marchó sin dejar señas hace más de dos años”, ante lo cual, por diligencia de ordenación de fecha 7 de diciembre de 2011, se requirió a la ejecutante para que facilitara otro domicilio o instara medidas de averiguación en plazo de cinco días. La entidad ejecutante interesó la publicación de edictos al amparo de lo dispuesto en el art. 686.3 LEC, invocando su carácter de norma especial para los procedimientos hipotecarios, lo que se acordó por diligencia de ordenación de fecha 12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indudable que el órgano judicial no agotó las posibilidades de localización del deudor, lo cual entraría en contradicción con la doctrina constitucional expuesta en el anterior fundamento. Sobre esta doctrina no puede interferir la reforma operada por la Ley 13/2009, de 3 de noviembre, que añade un nuevo apartado 3 al art. 686 LEC, habida cuenta que todos los preceptos relativos a la notificación del despacho de la ejecución y del requerimiento de pago han de ser interpretados en coherencia con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trasladando esta doctrina al presente caso, cabe concluir que se ha vulnerado el derecho a la tutela judicial efectiva sin indefensión de los demandantes, al no haberse agotado los medios de averiguación del domicilio real antes de la comunicación por edictos, cuando además constaba identificado un domicilio del Sr. Calvo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de conformidad con lo dispuesto en el art. 55.1 de la Ley Orgánica del Tribunal Constitucional, conducen a otorgar el amparo, declarando la nulidad del Auto impugnado y retrotrayendo las actuaciones al momento anterior al requerimiento de pago a los demandados para que se les comunique el despacho de ejecución en legal forma.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Calvo Picallo y por Instalaciones Climatización de Galicia,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9 de octubre de 2012, dictado por el Juzgado de Primera Instancia núm. 5 de Ferrol, que desestimó la solicitud de nulidad de actuaciones promovida en el procedimiento de ejecución hipotecaria núm. 228-2011.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los demandados para que se les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